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8B" w:rsidRDefault="0026298B" w:rsidP="0026298B">
      <w:pPr>
        <w:tabs>
          <w:tab w:val="right" w:pos="630"/>
          <w:tab w:val="right" w:pos="720"/>
        </w:tabs>
        <w:spacing w:after="80"/>
        <w:jc w:val="both"/>
      </w:pPr>
      <w:r w:rsidRPr="0026298B">
        <w:rPr>
          <w:b/>
          <w:u w:val="single"/>
        </w:rPr>
        <w:t>Introduction</w:t>
      </w:r>
      <w:r>
        <w:rPr>
          <w:b/>
          <w:u w:val="single"/>
        </w:rPr>
        <w:t>.</w:t>
      </w:r>
      <w:r>
        <w:t xml:space="preserve">  I am interested in the device approach to biology that views biological systems as a system of devices, each with inputs and outputs using power supplies to implement a </w:t>
      </w:r>
      <w:proofErr w:type="spellStart"/>
      <w:r>
        <w:t>well defined</w:t>
      </w:r>
      <w:proofErr w:type="spellEnd"/>
      <w:r>
        <w:t xml:space="preserve"> reasonably robust input output relation. This approach was used by the English school of physiology before the word engineering was invented and is a most productive way to initiate investigation of biological systems, no matter how complex. The device approach to biology is very similar to the approach of an engineer to a technological system he is asked to identify and control. The device approach emphasizes the types of models that are appropriate: they must have well defined inputs and outputs which necessarily occur at different places, so spatially uniform models are inherently awkward, to say the least. The device approach emphasizes the need for power to maintain a </w:t>
      </w:r>
      <w:proofErr w:type="spellStart"/>
      <w:r>
        <w:t>well defined</w:t>
      </w:r>
      <w:proofErr w:type="spellEnd"/>
      <w:r>
        <w:t xml:space="preserve"> reasonably robust input output relation. So models at equilibrium where no power is available are limited in their utility. Finally, the device approach emphasizes the goal. The goal is to understand enough detail to establish and control the device equation, but no more. </w:t>
      </w:r>
      <w:r w:rsidR="00D23A70">
        <w:t>Experiments (from macroscopic measurements of function to atomic scale measurements of structure) are focused on the goal. Preparations are chosen so they make it easy to discover the input output relation and to learn to control it. Much of the progress of biology arises from the judicious and productive choice of preparations, whether microbial genetics, squid nerve fibers, or the retina of the eye.</w:t>
      </w:r>
    </w:p>
    <w:p w:rsidR="00D23A70" w:rsidRPr="00EB095F" w:rsidRDefault="0026298B" w:rsidP="0026298B">
      <w:pPr>
        <w:tabs>
          <w:tab w:val="right" w:pos="630"/>
          <w:tab w:val="right" w:pos="720"/>
        </w:tabs>
        <w:spacing w:after="80"/>
        <w:jc w:val="both"/>
        <w:rPr>
          <w:szCs w:val="20"/>
          <w:lang w:eastAsia="en-US" w:bidi="ar-SA"/>
        </w:rPr>
      </w:pPr>
      <w:r w:rsidRPr="0026298B">
        <w:rPr>
          <w:b/>
          <w:u w:val="single"/>
        </w:rPr>
        <w:t>Personal History</w:t>
      </w:r>
      <w:r>
        <w:t xml:space="preserve">.  </w:t>
      </w:r>
      <w:r w:rsidRPr="00EB095F">
        <w:rPr>
          <w:szCs w:val="20"/>
          <w:lang w:eastAsia="en-US" w:bidi="ar-SA"/>
        </w:rPr>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26298B" w:rsidRPr="00EB095F" w:rsidRDefault="0026298B" w:rsidP="0026298B">
      <w:pPr>
        <w:spacing w:after="80"/>
        <w:ind w:firstLine="720"/>
        <w:jc w:val="both"/>
        <w:rPr>
          <w:szCs w:val="20"/>
          <w:lang w:eastAsia="en-US" w:bidi="ar-SA"/>
        </w:rPr>
      </w:pPr>
      <w:r w:rsidRPr="00EB095F">
        <w:rPr>
          <w:szCs w:val="20"/>
          <w:lang w:eastAsia="en-US" w:bidi="ar-SA"/>
        </w:rPr>
        <w:t xml:space="preserve">At Harvard John </w:t>
      </w:r>
      <w:proofErr w:type="spellStart"/>
      <w:r w:rsidRPr="00EB095F">
        <w:rPr>
          <w:szCs w:val="20"/>
          <w:lang w:eastAsia="en-US" w:bidi="ar-SA"/>
        </w:rPr>
        <w:t>Edsall</w:t>
      </w:r>
      <w:proofErr w:type="spellEnd"/>
      <w:r w:rsidRPr="00EB095F">
        <w:rPr>
          <w:szCs w:val="20"/>
          <w:lang w:eastAsia="en-US" w:bidi="ar-SA"/>
        </w:rPr>
        <w:t xml:space="preserve"> was my tutor, and he did in fact tutor me, biweekly at first and then (nearly) weekly, nominally in biology, but really in the wisdom of science. (John </w:t>
      </w:r>
      <w:proofErr w:type="spellStart"/>
      <w:r w:rsidRPr="00EB095F">
        <w:rPr>
          <w:szCs w:val="20"/>
          <w:lang w:eastAsia="en-US" w:bidi="ar-SA"/>
        </w:rPr>
        <w:t>Edsall</w:t>
      </w:r>
      <w:proofErr w:type="spellEnd"/>
      <w:r w:rsidRPr="00EB095F">
        <w:rPr>
          <w:szCs w:val="20"/>
          <w:lang w:eastAsia="en-US" w:bidi="ar-SA"/>
        </w:rPr>
        <w:t xml:space="preserve">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EB095F">
        <w:rPr>
          <w:sz w:val="16"/>
          <w:szCs w:val="20"/>
          <w:lang w:eastAsia="en-US" w:bidi="ar-SA"/>
        </w:rPr>
        <w:t xml:space="preserve"> </w:t>
      </w:r>
      <w:r w:rsidRPr="00EB095F">
        <w:rPr>
          <w:szCs w:val="20"/>
          <w:lang w:eastAsia="en-US" w:bidi="ar-SA"/>
        </w:rPr>
        <w:t>&amp;</w:t>
      </w:r>
      <w:r w:rsidRPr="00EB095F">
        <w:rPr>
          <w:sz w:val="16"/>
          <w:szCs w:val="20"/>
          <w:lang w:eastAsia="en-US" w:bidi="ar-SA"/>
        </w:rPr>
        <w:t xml:space="preserve"> </w:t>
      </w:r>
      <w:proofErr w:type="spellStart"/>
      <w:r w:rsidRPr="00EB095F">
        <w:rPr>
          <w:szCs w:val="20"/>
          <w:lang w:eastAsia="en-US" w:bidi="ar-SA"/>
        </w:rPr>
        <w:t>Feshbach</w:t>
      </w:r>
      <w:proofErr w:type="spellEnd"/>
      <w:r w:rsidRPr="00EB095F">
        <w:rPr>
          <w:szCs w:val="20"/>
          <w:lang w:eastAsia="en-US" w:bidi="ar-SA"/>
        </w:rPr>
        <w:t xml:space="preserve"> about heat equations.</w:t>
      </w:r>
    </w:p>
    <w:p w:rsidR="0026298B" w:rsidRPr="00EB095F" w:rsidRDefault="0026298B" w:rsidP="0026298B">
      <w:pPr>
        <w:spacing w:after="80"/>
        <w:ind w:firstLine="720"/>
        <w:jc w:val="both"/>
        <w:rPr>
          <w:szCs w:val="20"/>
          <w:lang w:eastAsia="en-US" w:bidi="ar-SA"/>
        </w:rPr>
      </w:pPr>
      <w:r w:rsidRPr="00EB095F">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26298B" w:rsidRDefault="0026298B" w:rsidP="0026298B">
      <w:pPr>
        <w:spacing w:after="80"/>
        <w:ind w:firstLine="720"/>
        <w:jc w:val="both"/>
        <w:rPr>
          <w:szCs w:val="20"/>
          <w:lang w:eastAsia="en-US" w:bidi="ar-SA"/>
        </w:rPr>
      </w:pPr>
      <w:r>
        <w:rPr>
          <w:szCs w:val="20"/>
          <w:lang w:eastAsia="en-US" w:bidi="ar-SA"/>
        </w:rPr>
        <w:t>T</w:t>
      </w:r>
      <w:r w:rsidRPr="00EB095F">
        <w:rPr>
          <w:szCs w:val="20"/>
          <w:lang w:eastAsia="en-US" w:bidi="ar-SA"/>
        </w:rPr>
        <w:t>he many decades of experimental work I did analyzing the flow of current in muscle fibers and then the lens of the eye</w:t>
      </w:r>
      <w:r>
        <w:rPr>
          <w:szCs w:val="20"/>
          <w:lang w:eastAsia="en-US" w:bidi="ar-SA"/>
        </w:rPr>
        <w:t xml:space="preserve"> are documented in my Curriculum Vitae and Publication List in detail and in reviews available online at </w:t>
      </w:r>
      <w:r w:rsidRPr="0026298B">
        <w:rPr>
          <w:szCs w:val="20"/>
          <w:lang w:eastAsia="en-US" w:bidi="ar-SA"/>
        </w:rPr>
        <w:t>https://ftp.rush.edu/users/molebio/Bob_Eisenberg/Reprints/Webpages/Full.CV.pdf</w:t>
      </w:r>
      <w:r w:rsidRPr="00EB095F">
        <w:rPr>
          <w:szCs w:val="20"/>
          <w:lang w:eastAsia="en-US" w:bidi="ar-SA"/>
        </w:rPr>
        <w:t xml:space="preserve">. </w:t>
      </w:r>
    </w:p>
    <w:p w:rsidR="0026298B" w:rsidRPr="00EB095F" w:rsidRDefault="0026298B" w:rsidP="0026298B">
      <w:pPr>
        <w:spacing w:after="80"/>
        <w:ind w:firstLine="720"/>
        <w:jc w:val="both"/>
        <w:rPr>
          <w:szCs w:val="20"/>
          <w:lang w:eastAsia="en-US" w:bidi="ar-SA"/>
        </w:rPr>
      </w:pPr>
      <w:r w:rsidRPr="00EB095F">
        <w:rPr>
          <w:szCs w:val="20"/>
          <w:lang w:eastAsia="en-US" w:bidi="ar-SA"/>
        </w:rPr>
        <w:t xml:space="preserve">I became a Department Chairman at Rush Medical College in Chicago in 1976: the temptation of an Endowed Chair was enough to make a </w:t>
      </w:r>
      <w:proofErr w:type="gramStart"/>
      <w:r w:rsidRPr="00EB095F">
        <w:rPr>
          <w:szCs w:val="20"/>
          <w:lang w:eastAsia="en-US" w:bidi="ar-SA"/>
        </w:rPr>
        <w:t>34 year old</w:t>
      </w:r>
      <w:proofErr w:type="gramEnd"/>
      <w:r w:rsidRPr="00EB095F">
        <w:rPr>
          <w:szCs w:val="20"/>
          <w:lang w:eastAsia="en-US" w:bidi="ar-SA"/>
        </w:rPr>
        <w:t xml:space="preserve"> move from the perpetual spring of Brentwood (LA) to the recurrent vagaries of </w:t>
      </w:r>
      <w:proofErr w:type="spellStart"/>
      <w:r w:rsidRPr="00EB095F">
        <w:rPr>
          <w:szCs w:val="20"/>
          <w:lang w:eastAsia="en-US" w:bidi="ar-SA"/>
        </w:rPr>
        <w:t>midwestern</w:t>
      </w:r>
      <w:proofErr w:type="spellEnd"/>
      <w:r w:rsidRPr="00EB095F">
        <w:rPr>
          <w:szCs w:val="20"/>
          <w:lang w:eastAsia="en-US" w:bidi="ar-SA"/>
        </w:rPr>
        <w:t xml:space="preserve"> weather. In the 1980’s, I started thinking about the theoretical problem of describing ion movement through the water filled tunnels of charge we call ionic channels. </w:t>
      </w:r>
    </w:p>
    <w:p w:rsidR="0026298B" w:rsidRDefault="0026298B" w:rsidP="0026298B">
      <w:pPr>
        <w:spacing w:after="80"/>
        <w:ind w:firstLine="720"/>
        <w:jc w:val="both"/>
        <w:rPr>
          <w:b/>
          <w:szCs w:val="20"/>
          <w:lang w:eastAsia="en-US" w:bidi="ar-SA"/>
        </w:rPr>
      </w:pPr>
      <w:r w:rsidRPr="00EB095F">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1F44F2" w:rsidRDefault="001F44F2" w:rsidP="0026298B">
      <w:pPr>
        <w:spacing w:after="80"/>
        <w:ind w:firstLine="720"/>
        <w:jc w:val="both"/>
        <w:rPr>
          <w:b/>
          <w:szCs w:val="20"/>
          <w:lang w:eastAsia="en-US" w:bidi="ar-SA"/>
        </w:rPr>
      </w:pPr>
    </w:p>
    <w:p w:rsidR="001F44F2" w:rsidRDefault="001F44F2" w:rsidP="001F44F2">
      <w:pPr>
        <w:spacing w:after="80"/>
        <w:jc w:val="both"/>
        <w:rPr>
          <w:b/>
          <w:szCs w:val="20"/>
          <w:u w:val="single"/>
          <w:lang w:eastAsia="en-US" w:bidi="ar-SA"/>
        </w:rPr>
      </w:pPr>
      <w:r w:rsidRPr="001F44F2">
        <w:rPr>
          <w:b/>
          <w:szCs w:val="20"/>
          <w:u w:val="single"/>
          <w:lang w:eastAsia="en-US" w:bidi="ar-SA"/>
        </w:rPr>
        <w:t xml:space="preserve">Significant Publications </w:t>
      </w:r>
      <w:r w:rsidR="007C5068">
        <w:rPr>
          <w:b/>
          <w:szCs w:val="20"/>
          <w:u w:val="single"/>
          <w:lang w:eastAsia="en-US" w:bidi="ar-SA"/>
        </w:rPr>
        <w:t xml:space="preserve">documenting </w:t>
      </w:r>
      <w:proofErr w:type="spellStart"/>
      <w:r w:rsidR="007C5068">
        <w:rPr>
          <w:b/>
          <w:szCs w:val="20"/>
          <w:u w:val="single"/>
          <w:lang w:eastAsia="en-US" w:bidi="ar-SA"/>
        </w:rPr>
        <w:t>recentg</w:t>
      </w:r>
      <w:proofErr w:type="spellEnd"/>
      <w:r w:rsidR="007C5068">
        <w:rPr>
          <w:b/>
          <w:szCs w:val="20"/>
          <w:u w:val="single"/>
          <w:lang w:eastAsia="en-US" w:bidi="ar-SA"/>
        </w:rPr>
        <w:t xml:space="preserve"> work</w:t>
      </w:r>
    </w:p>
    <w:p w:rsidR="007C5068" w:rsidRPr="0084466B" w:rsidRDefault="007C5068" w:rsidP="007C5068">
      <w:pPr>
        <w:pStyle w:val="DataField11pt"/>
        <w:keepNext/>
        <w:spacing w:line="240" w:lineRule="auto"/>
        <w:ind w:left="187" w:hanging="187"/>
        <w:rPr>
          <w:b/>
          <w:sz w:val="20"/>
          <w:u w:val="single"/>
        </w:rPr>
      </w:pPr>
      <w:r>
        <w:rPr>
          <w:b/>
          <w:sz w:val="20"/>
          <w:u w:val="single"/>
        </w:rPr>
        <w:t>Ten</w:t>
      </w:r>
      <w:r w:rsidRPr="0084466B">
        <w:rPr>
          <w:b/>
          <w:sz w:val="20"/>
          <w:u w:val="single"/>
        </w:rPr>
        <w:t xml:space="preserve"> Relevant Papers</w:t>
      </w:r>
    </w:p>
    <w:p w:rsidR="007C5068" w:rsidRPr="000C6DA2" w:rsidRDefault="007C5068" w:rsidP="007C5068">
      <w:pPr>
        <w:tabs>
          <w:tab w:val="left" w:pos="2400"/>
          <w:tab w:val="left" w:pos="8760"/>
          <w:tab w:val="left" w:pos="8880"/>
        </w:tabs>
        <w:spacing w:line="220" w:lineRule="exact"/>
        <w:ind w:left="450" w:hanging="270"/>
        <w:rPr>
          <w:rFonts w:ascii="Arial" w:hAnsi="Arial" w:cs="Arial"/>
          <w:sz w:val="20"/>
          <w:szCs w:val="20"/>
          <w:lang w:val="de-DE"/>
        </w:rPr>
      </w:pPr>
      <w:r w:rsidRPr="000C6DA2">
        <w:rPr>
          <w:rFonts w:ascii="Arial" w:hAnsi="Arial" w:cs="Arial"/>
          <w:sz w:val="20"/>
          <w:szCs w:val="20"/>
          <w:lang w:val="de-DE"/>
        </w:rPr>
        <w:t xml:space="preserve">Liu, Jinn-Liang, Bob Eisenberg (2015) Numerical Methods for Poisson-Nernst-Planck-Fermi Model Physical Review E, 92, 012711 Also available on the arXiv as </w:t>
      </w:r>
      <w:r w:rsidRPr="000C6DA2">
        <w:rPr>
          <w:rFonts w:ascii="Arial" w:hAnsi="Arial" w:cs="Arial"/>
          <w:sz w:val="20"/>
          <w:szCs w:val="20"/>
          <w:lang w:val="de-DE"/>
        </w:rPr>
        <w:fldChar w:fldCharType="begin"/>
      </w:r>
      <w:r w:rsidRPr="000C6DA2">
        <w:rPr>
          <w:rFonts w:ascii="Arial" w:hAnsi="Arial" w:cs="Arial"/>
          <w:sz w:val="20"/>
          <w:szCs w:val="20"/>
          <w:lang w:val="de-DE"/>
        </w:rPr>
        <w:instrText xml:space="preserve"> HYPERLINK "http://arxiv.org/abs/1506.05953" </w:instrText>
      </w:r>
      <w:r w:rsidRPr="000C6DA2">
        <w:rPr>
          <w:rFonts w:ascii="Arial" w:hAnsi="Arial" w:cs="Arial"/>
          <w:sz w:val="20"/>
          <w:szCs w:val="20"/>
          <w:lang w:val="de-DE"/>
        </w:rPr>
        <w:fldChar w:fldCharType="separate"/>
      </w:r>
      <w:r w:rsidRPr="000C6DA2">
        <w:rPr>
          <w:rFonts w:ascii="Arial" w:hAnsi="Arial" w:cs="Arial"/>
          <w:sz w:val="20"/>
          <w:szCs w:val="20"/>
          <w:lang w:val="de-DE"/>
        </w:rPr>
        <w:t>arXiv:1506.05953</w:t>
      </w:r>
      <w:r w:rsidRPr="000C6DA2">
        <w:rPr>
          <w:rFonts w:ascii="Arial" w:hAnsi="Arial" w:cs="Arial"/>
          <w:sz w:val="20"/>
          <w:szCs w:val="20"/>
          <w:lang w:val="de-DE"/>
        </w:rPr>
        <w:fldChar w:fldCharType="end"/>
      </w:r>
      <w:r w:rsidRPr="000C6DA2">
        <w:rPr>
          <w:rFonts w:ascii="Arial" w:hAnsi="Arial" w:cs="Arial"/>
          <w:sz w:val="20"/>
          <w:szCs w:val="20"/>
          <w:lang w:val="de-DE"/>
        </w:rPr>
        <w:t xml:space="preserve">. </w:t>
      </w:r>
    </w:p>
    <w:p w:rsidR="007C5068" w:rsidRPr="000C6DA2" w:rsidRDefault="007C5068" w:rsidP="007C5068">
      <w:pPr>
        <w:tabs>
          <w:tab w:val="left" w:pos="2400"/>
          <w:tab w:val="left" w:pos="8760"/>
          <w:tab w:val="left" w:pos="8880"/>
        </w:tabs>
        <w:spacing w:line="220" w:lineRule="exact"/>
        <w:ind w:left="450" w:hanging="270"/>
        <w:rPr>
          <w:rFonts w:ascii="Arial" w:hAnsi="Arial" w:cs="Arial"/>
          <w:sz w:val="20"/>
          <w:szCs w:val="20"/>
          <w:lang w:val="de-DE"/>
        </w:rPr>
      </w:pPr>
      <w:r w:rsidRPr="000C6DA2">
        <w:rPr>
          <w:rFonts w:ascii="Arial" w:hAnsi="Arial" w:cs="Arial"/>
          <w:sz w:val="20"/>
          <w:szCs w:val="20"/>
          <w:lang w:val="de-DE"/>
        </w:rPr>
        <w:lastRenderedPageBreak/>
        <w:t xml:space="preserve">Liu, Jinn-Liang </w:t>
      </w:r>
      <w:r>
        <w:rPr>
          <w:rFonts w:ascii="Arial" w:hAnsi="Arial" w:cs="Arial"/>
          <w:sz w:val="20"/>
          <w:szCs w:val="20"/>
          <w:lang w:val="de-DE"/>
        </w:rPr>
        <w:t>&amp;</w:t>
      </w:r>
      <w:r w:rsidRPr="000C6DA2">
        <w:rPr>
          <w:rFonts w:ascii="Arial" w:hAnsi="Arial" w:cs="Arial"/>
          <w:sz w:val="20"/>
          <w:szCs w:val="20"/>
          <w:lang w:val="de-DE"/>
        </w:rPr>
        <w:t xml:space="preserve"> Bob Eisenberg. (2015) Poisson-Fermi Model of Single Ion Activities in Aqueous Solutions Chem Physics Letters, Frontiers Article. 637: p. 1-6</w:t>
      </w:r>
      <w:r>
        <w:rPr>
          <w:rFonts w:ascii="Arial" w:hAnsi="Arial" w:cs="Arial"/>
          <w:sz w:val="20"/>
          <w:szCs w:val="20"/>
          <w:lang w:val="de-DE"/>
        </w:rPr>
        <w:t>, also</w:t>
      </w:r>
      <w:r w:rsidRPr="000C6DA2">
        <w:rPr>
          <w:rFonts w:ascii="Arial" w:hAnsi="Arial" w:cs="Arial"/>
          <w:sz w:val="20"/>
          <w:szCs w:val="20"/>
          <w:lang w:val="de-DE"/>
        </w:rPr>
        <w:t xml:space="preserve"> </w:t>
      </w:r>
      <w:r>
        <w:rPr>
          <w:rFonts w:ascii="Arial" w:hAnsi="Arial" w:cs="Arial"/>
          <w:sz w:val="20"/>
          <w:szCs w:val="20"/>
          <w:lang w:val="de-DE"/>
        </w:rPr>
        <w:t xml:space="preserve">on arXiv as </w:t>
      </w:r>
      <w:r w:rsidRPr="007E4BD6">
        <w:rPr>
          <w:rFonts w:ascii="Arial" w:hAnsi="Arial" w:cs="Arial"/>
          <w:sz w:val="20"/>
          <w:szCs w:val="20"/>
          <w:lang w:val="de-DE"/>
        </w:rPr>
        <w:t>arXiv:</w:t>
      </w:r>
      <w:hyperlink r:id="rId4" w:history="1">
        <w:r w:rsidRPr="000C6DA2">
          <w:rPr>
            <w:rFonts w:ascii="Arial" w:hAnsi="Arial" w:cs="Arial"/>
            <w:sz w:val="20"/>
            <w:szCs w:val="20"/>
            <w:lang w:val="de-DE"/>
          </w:rPr>
          <w:t>1506.07780</w:t>
        </w:r>
      </w:hyperlink>
    </w:p>
    <w:p w:rsidR="007C5068" w:rsidRDefault="007C5068" w:rsidP="007C5068">
      <w:pPr>
        <w:tabs>
          <w:tab w:val="left" w:pos="2400"/>
          <w:tab w:val="left" w:pos="8760"/>
          <w:tab w:val="left" w:pos="8880"/>
        </w:tabs>
        <w:ind w:left="540" w:hanging="360"/>
        <w:rPr>
          <w:rFonts w:ascii="Arial" w:hAnsi="Arial" w:cs="Arial"/>
          <w:sz w:val="20"/>
          <w:szCs w:val="20"/>
          <w:lang w:val="de-DE"/>
        </w:rPr>
      </w:pPr>
      <w:r w:rsidRPr="000C6DA2">
        <w:rPr>
          <w:rFonts w:ascii="Arial" w:hAnsi="Arial" w:cs="Arial"/>
          <w:sz w:val="20"/>
          <w:szCs w:val="20"/>
          <w:lang w:val="de-DE"/>
        </w:rPr>
        <w:t xml:space="preserve">Lin, Tai-Chia, Bob Eisenberg (2015) Multiple solutions of steady-state Poisson-Nernst-Planck equations with steric effects. Nonlinearity 28 2053-2080 </w:t>
      </w:r>
    </w:p>
    <w:p w:rsidR="007C5068" w:rsidRPr="000C6DA2" w:rsidRDefault="007C5068" w:rsidP="007C5068">
      <w:pPr>
        <w:tabs>
          <w:tab w:val="left" w:pos="2400"/>
          <w:tab w:val="left" w:pos="8760"/>
          <w:tab w:val="left" w:pos="8880"/>
        </w:tabs>
        <w:spacing w:line="220" w:lineRule="exact"/>
        <w:ind w:left="450" w:hanging="270"/>
        <w:rPr>
          <w:rFonts w:ascii="Arial" w:hAnsi="Arial" w:cs="Arial"/>
          <w:sz w:val="20"/>
          <w:szCs w:val="20"/>
          <w:lang w:val="de-DE"/>
        </w:rPr>
      </w:pPr>
      <w:r w:rsidRPr="007C5863">
        <w:rPr>
          <w:rFonts w:ascii="Arial" w:hAnsi="Arial" w:cs="Arial"/>
          <w:sz w:val="20"/>
          <w:szCs w:val="20"/>
          <w:lang w:val="de-DE"/>
        </w:rPr>
        <w:t>Eisenberg, Bob. (2015) Mass Action and Conservation of Current.</w:t>
      </w:r>
      <w:r w:rsidRPr="00CE01D1">
        <w:rPr>
          <w:rFonts w:ascii="Arial" w:hAnsi="Arial" w:cs="Arial"/>
          <w:sz w:val="20"/>
          <w:szCs w:val="20"/>
          <w:lang w:val="de-DE"/>
        </w:rPr>
        <w:t xml:space="preserve"> Hungarian JIC (in the press) and </w:t>
      </w:r>
      <w:r>
        <w:rPr>
          <w:rFonts w:ascii="Arial" w:hAnsi="Arial" w:cs="Arial"/>
          <w:sz w:val="20"/>
          <w:szCs w:val="20"/>
          <w:lang w:val="de-DE"/>
        </w:rPr>
        <w:t xml:space="preserve">on arXiv as arXiv: </w:t>
      </w:r>
      <w:r w:rsidRPr="00E11FBE">
        <w:rPr>
          <w:rFonts w:ascii="Arial" w:hAnsi="Arial" w:cs="Arial"/>
          <w:sz w:val="20"/>
          <w:szCs w:val="20"/>
          <w:lang w:val="de-DE"/>
        </w:rPr>
        <w:t>1502.07251</w:t>
      </w:r>
    </w:p>
    <w:p w:rsidR="007C5068" w:rsidRPr="007C5863" w:rsidRDefault="007C5068" w:rsidP="007C5068">
      <w:pPr>
        <w:tabs>
          <w:tab w:val="left" w:pos="2400"/>
          <w:tab w:val="left" w:pos="8760"/>
          <w:tab w:val="left" w:pos="8880"/>
        </w:tabs>
        <w:spacing w:line="220" w:lineRule="exact"/>
        <w:ind w:left="450" w:hanging="270"/>
        <w:rPr>
          <w:rFonts w:ascii="Arial" w:hAnsi="Arial" w:cs="Arial"/>
          <w:sz w:val="20"/>
          <w:szCs w:val="20"/>
          <w:lang w:val="de-DE"/>
        </w:rPr>
      </w:pPr>
      <w:r w:rsidRPr="007C5863">
        <w:rPr>
          <w:rFonts w:ascii="Arial" w:hAnsi="Arial" w:cs="Arial"/>
          <w:sz w:val="20"/>
          <w:szCs w:val="20"/>
          <w:lang w:val="de-DE"/>
        </w:rPr>
        <w:t xml:space="preserve">Kaufman, I., McClintock, P.V.E, and R.S. Eisenberg. (2015) Coulomb blockade model of permeation and selectivity in biological ion channels. New Journal of Physics 17: 083021 </w:t>
      </w:r>
    </w:p>
    <w:p w:rsidR="007C5068" w:rsidRPr="007C5863" w:rsidRDefault="007C5068" w:rsidP="007C5068">
      <w:pPr>
        <w:tabs>
          <w:tab w:val="left" w:pos="2400"/>
          <w:tab w:val="left" w:pos="8760"/>
          <w:tab w:val="left" w:pos="8880"/>
        </w:tabs>
        <w:spacing w:line="220" w:lineRule="exact"/>
        <w:ind w:left="450" w:hanging="270"/>
        <w:rPr>
          <w:rFonts w:ascii="Arial" w:hAnsi="Arial" w:cs="Arial"/>
          <w:sz w:val="20"/>
          <w:szCs w:val="20"/>
          <w:lang w:val="de-DE"/>
        </w:rPr>
      </w:pPr>
      <w:r w:rsidRPr="007C5863">
        <w:rPr>
          <w:rFonts w:ascii="Arial" w:hAnsi="Arial" w:cs="Arial"/>
          <w:sz w:val="20"/>
          <w:szCs w:val="20"/>
          <w:lang w:val="de-DE"/>
        </w:rPr>
        <w:t xml:space="preserve">Eisenberg, Bob. (2013) Interacting ions in Biophysics: Real is not ideal. Biophysical Journal 104:1849.  </w:t>
      </w:r>
    </w:p>
    <w:p w:rsidR="007C5068" w:rsidRDefault="007C5068" w:rsidP="007C5068">
      <w:pPr>
        <w:tabs>
          <w:tab w:val="left" w:pos="2400"/>
          <w:tab w:val="left" w:pos="8760"/>
          <w:tab w:val="left" w:pos="8880"/>
        </w:tabs>
        <w:spacing w:line="220" w:lineRule="exact"/>
        <w:ind w:left="450" w:hanging="270"/>
        <w:rPr>
          <w:rFonts w:ascii="Arial" w:hAnsi="Arial" w:cs="Arial"/>
          <w:sz w:val="20"/>
          <w:szCs w:val="20"/>
          <w:lang w:val="de-DE"/>
        </w:rPr>
      </w:pPr>
      <w:r w:rsidRPr="00BB36A6">
        <w:rPr>
          <w:rFonts w:ascii="Arial" w:hAnsi="Arial" w:cs="Arial"/>
          <w:sz w:val="20"/>
          <w:szCs w:val="20"/>
          <w:lang w:val="de-DE"/>
        </w:rPr>
        <w:t>Jimenez-Morales, David, Liang, Jie and Bob Eisenberg. (2012) Ionizable Side Chains at Catalytic Active Sites of Enzymes European Biophysics Journal  41 (5):449-460.</w:t>
      </w:r>
    </w:p>
    <w:p w:rsidR="007C5068" w:rsidRDefault="007C5068" w:rsidP="007C5068">
      <w:pPr>
        <w:tabs>
          <w:tab w:val="left" w:pos="2400"/>
          <w:tab w:val="left" w:pos="8760"/>
          <w:tab w:val="left" w:pos="8880"/>
        </w:tabs>
        <w:ind w:left="540" w:hanging="360"/>
        <w:rPr>
          <w:rFonts w:ascii="Arial" w:hAnsi="Arial" w:cs="Arial"/>
          <w:sz w:val="20"/>
          <w:szCs w:val="20"/>
        </w:rPr>
      </w:pPr>
      <w:r w:rsidRPr="00BB36A6">
        <w:rPr>
          <w:rFonts w:ascii="Arial" w:hAnsi="Arial" w:cs="Arial"/>
          <w:sz w:val="20"/>
          <w:szCs w:val="20"/>
        </w:rPr>
        <w:t xml:space="preserve">Eisenberg, Bob, </w:t>
      </w:r>
      <w:proofErr w:type="spellStart"/>
      <w:r w:rsidRPr="00BB36A6">
        <w:rPr>
          <w:rFonts w:ascii="Arial" w:hAnsi="Arial" w:cs="Arial"/>
          <w:sz w:val="20"/>
          <w:szCs w:val="20"/>
        </w:rPr>
        <w:t>Hyon</w:t>
      </w:r>
      <w:proofErr w:type="spellEnd"/>
      <w:r w:rsidRPr="00BB36A6">
        <w:rPr>
          <w:rFonts w:ascii="Arial" w:hAnsi="Arial" w:cs="Arial"/>
          <w:sz w:val="20"/>
          <w:szCs w:val="20"/>
        </w:rPr>
        <w:t xml:space="preserve">, </w:t>
      </w:r>
      <w:proofErr w:type="spellStart"/>
      <w:r w:rsidRPr="00BB36A6">
        <w:rPr>
          <w:rFonts w:ascii="Arial" w:hAnsi="Arial" w:cs="Arial"/>
          <w:sz w:val="20"/>
          <w:szCs w:val="20"/>
        </w:rPr>
        <w:t>YunKyong</w:t>
      </w:r>
      <w:proofErr w:type="spellEnd"/>
      <w:r w:rsidRPr="00BB36A6">
        <w:rPr>
          <w:rFonts w:ascii="Arial" w:hAnsi="Arial" w:cs="Arial"/>
          <w:sz w:val="20"/>
          <w:szCs w:val="20"/>
        </w:rPr>
        <w:t xml:space="preserve">, and Chun Liu. (2010) Energy </w:t>
      </w:r>
      <w:proofErr w:type="spellStart"/>
      <w:r w:rsidRPr="00BB36A6">
        <w:rPr>
          <w:rFonts w:ascii="Arial" w:hAnsi="Arial" w:cs="Arial"/>
          <w:sz w:val="20"/>
          <w:szCs w:val="20"/>
        </w:rPr>
        <w:t>Variational</w:t>
      </w:r>
      <w:proofErr w:type="spellEnd"/>
      <w:r w:rsidRPr="00BB36A6">
        <w:rPr>
          <w:rFonts w:ascii="Arial" w:hAnsi="Arial" w:cs="Arial"/>
          <w:sz w:val="20"/>
          <w:szCs w:val="20"/>
        </w:rPr>
        <w:t xml:space="preserve"> Analysis </w:t>
      </w:r>
      <w:proofErr w:type="spellStart"/>
      <w:r w:rsidRPr="00BB36A6">
        <w:rPr>
          <w:rFonts w:ascii="Arial" w:hAnsi="Arial" w:cs="Arial"/>
          <w:sz w:val="20"/>
          <w:szCs w:val="20"/>
        </w:rPr>
        <w:t>EnVarA</w:t>
      </w:r>
      <w:proofErr w:type="spellEnd"/>
      <w:r w:rsidRPr="00BB36A6">
        <w:rPr>
          <w:rFonts w:ascii="Arial" w:hAnsi="Arial" w:cs="Arial"/>
          <w:sz w:val="20"/>
          <w:szCs w:val="20"/>
        </w:rPr>
        <w:t xml:space="preserve"> of Ions: Field Theory Primitive Models of Complex Ionic Fluids. J Chemical Physics. 133, 104104</w:t>
      </w:r>
      <w:r>
        <w:rPr>
          <w:rFonts w:ascii="Arial" w:hAnsi="Arial" w:cs="Arial"/>
          <w:sz w:val="20"/>
          <w:szCs w:val="20"/>
        </w:rPr>
        <w:t xml:space="preserve"> (23p)</w:t>
      </w:r>
    </w:p>
    <w:p w:rsidR="007C5068" w:rsidRDefault="007C5068" w:rsidP="007C5068">
      <w:pPr>
        <w:tabs>
          <w:tab w:val="left" w:pos="2400"/>
          <w:tab w:val="left" w:pos="8760"/>
          <w:tab w:val="left" w:pos="8880"/>
        </w:tabs>
        <w:ind w:left="540" w:hanging="360"/>
        <w:rPr>
          <w:rFonts w:ascii="Arial" w:hAnsi="Arial" w:cs="Arial"/>
          <w:sz w:val="20"/>
          <w:szCs w:val="20"/>
        </w:rPr>
      </w:pPr>
      <w:r w:rsidRPr="00BB36A6">
        <w:rPr>
          <w:rFonts w:ascii="Arial" w:hAnsi="Arial" w:cs="Arial"/>
          <w:sz w:val="20"/>
          <w:szCs w:val="20"/>
        </w:rPr>
        <w:t>Eisenberg, B., Multiple Scales in the Simulation of Ion Channels and Proteins. (2010) The Journal of Physical Chemistry C, 2010. 114 (48): p. 20719-20733</w:t>
      </w:r>
    </w:p>
    <w:p w:rsidR="007C5068" w:rsidRPr="00E27D1C" w:rsidRDefault="007C5068" w:rsidP="007C5068">
      <w:pPr>
        <w:tabs>
          <w:tab w:val="left" w:pos="2400"/>
          <w:tab w:val="left" w:pos="8760"/>
          <w:tab w:val="left" w:pos="8880"/>
        </w:tabs>
        <w:ind w:left="540" w:hanging="360"/>
        <w:rPr>
          <w:rFonts w:ascii="Arial" w:hAnsi="Arial" w:cs="Arial"/>
          <w:sz w:val="20"/>
          <w:szCs w:val="20"/>
        </w:rPr>
      </w:pPr>
      <w:proofErr w:type="spellStart"/>
      <w:r w:rsidRPr="00E27D1C">
        <w:rPr>
          <w:rFonts w:ascii="Arial" w:hAnsi="Arial" w:cs="Arial"/>
          <w:sz w:val="20"/>
          <w:szCs w:val="20"/>
        </w:rPr>
        <w:t>Boda</w:t>
      </w:r>
      <w:proofErr w:type="spellEnd"/>
      <w:r w:rsidRPr="00E27D1C">
        <w:rPr>
          <w:rFonts w:ascii="Arial" w:hAnsi="Arial" w:cs="Arial"/>
          <w:sz w:val="20"/>
          <w:szCs w:val="20"/>
        </w:rPr>
        <w:t xml:space="preserve">, D, </w:t>
      </w:r>
      <w:proofErr w:type="spellStart"/>
      <w:r w:rsidRPr="00E27D1C">
        <w:rPr>
          <w:rFonts w:ascii="Arial" w:hAnsi="Arial" w:cs="Arial"/>
          <w:sz w:val="20"/>
          <w:szCs w:val="20"/>
        </w:rPr>
        <w:t>Valisko</w:t>
      </w:r>
      <w:proofErr w:type="spellEnd"/>
      <w:r w:rsidRPr="00E27D1C">
        <w:rPr>
          <w:rFonts w:ascii="Arial" w:hAnsi="Arial" w:cs="Arial"/>
          <w:sz w:val="20"/>
          <w:szCs w:val="20"/>
        </w:rPr>
        <w:t xml:space="preserve">, M, Henderson, D, Eisenberg, B, Gillespie, D </w:t>
      </w:r>
      <w:r>
        <w:rPr>
          <w:rFonts w:ascii="Arial" w:hAnsi="Arial" w:cs="Arial"/>
          <w:sz w:val="20"/>
          <w:szCs w:val="20"/>
        </w:rPr>
        <w:t>&amp;</w:t>
      </w:r>
      <w:r w:rsidRPr="00E27D1C">
        <w:rPr>
          <w:rFonts w:ascii="Arial" w:hAnsi="Arial" w:cs="Arial"/>
          <w:sz w:val="20"/>
          <w:szCs w:val="20"/>
        </w:rPr>
        <w:t xml:space="preserve"> W </w:t>
      </w:r>
      <w:proofErr w:type="spellStart"/>
      <w:r w:rsidRPr="00E27D1C">
        <w:rPr>
          <w:rFonts w:ascii="Arial" w:hAnsi="Arial" w:cs="Arial"/>
          <w:sz w:val="20"/>
          <w:szCs w:val="20"/>
        </w:rPr>
        <w:t>Nonner</w:t>
      </w:r>
      <w:proofErr w:type="spellEnd"/>
      <w:r w:rsidRPr="00E27D1C">
        <w:rPr>
          <w:rFonts w:ascii="Arial" w:hAnsi="Arial" w:cs="Arial"/>
          <w:sz w:val="20"/>
          <w:szCs w:val="20"/>
        </w:rPr>
        <w:t xml:space="preserve">. (2009) Ionic selectivity in L-type calcium channels by electrostatics and hard-core repulsion. J Gen </w:t>
      </w:r>
      <w:proofErr w:type="spellStart"/>
      <w:r w:rsidRPr="00E27D1C">
        <w:rPr>
          <w:rFonts w:ascii="Arial" w:hAnsi="Arial" w:cs="Arial"/>
          <w:sz w:val="20"/>
          <w:szCs w:val="20"/>
        </w:rPr>
        <w:t>Physiol</w:t>
      </w:r>
      <w:proofErr w:type="spellEnd"/>
      <w:r w:rsidRPr="00E27D1C">
        <w:rPr>
          <w:rFonts w:ascii="Arial" w:hAnsi="Arial" w:cs="Arial"/>
          <w:sz w:val="20"/>
          <w:szCs w:val="20"/>
        </w:rPr>
        <w:t xml:space="preserve"> 133 497-509.</w:t>
      </w:r>
    </w:p>
    <w:p w:rsidR="007C5068" w:rsidRPr="001F44F2" w:rsidRDefault="007C5068" w:rsidP="001F44F2">
      <w:pPr>
        <w:spacing w:after="80"/>
        <w:jc w:val="both"/>
        <w:rPr>
          <w:szCs w:val="20"/>
          <w:lang w:eastAsia="en-US" w:bidi="ar-SA"/>
        </w:rPr>
      </w:pPr>
      <w:bookmarkStart w:id="0" w:name="_GoBack"/>
      <w:bookmarkEnd w:id="0"/>
    </w:p>
    <w:p w:rsidR="00BB4543" w:rsidRPr="0026298B" w:rsidRDefault="00BB4543">
      <w:pPr>
        <w:rPr>
          <w:b/>
          <w:u w:val="single"/>
        </w:rPr>
      </w:pPr>
    </w:p>
    <w:sectPr w:rsidR="00BB4543" w:rsidRPr="0026298B" w:rsidSect="002629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8B"/>
    <w:rsid w:val="001A68D5"/>
    <w:rsid w:val="001F44F2"/>
    <w:rsid w:val="0026298B"/>
    <w:rsid w:val="007C5068"/>
    <w:rsid w:val="00814990"/>
    <w:rsid w:val="00BB4543"/>
    <w:rsid w:val="00D23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394CE"/>
  <w15:chartTrackingRefBased/>
  <w15:docId w15:val="{0018E915-013C-4C33-8233-622663A6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98B"/>
    <w:pPr>
      <w:spacing w:after="0" w:line="240" w:lineRule="auto"/>
    </w:pPr>
    <w:rPr>
      <w:rFonts w:ascii="Times New Roman" w:eastAsia="Times New Roman" w:hAnsi="Times New Roman" w:cs="Times New Roman"/>
      <w:sz w:val="24"/>
      <w:szCs w:val="24"/>
      <w:lang w:eastAsia="ko-KR"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aField11pt">
    <w:name w:val="Data Field 11pt"/>
    <w:basedOn w:val="Normal"/>
    <w:rsid w:val="007C5068"/>
    <w:pPr>
      <w:autoSpaceDE w:val="0"/>
      <w:autoSpaceDN w:val="0"/>
      <w:spacing w:line="300" w:lineRule="exact"/>
    </w:pPr>
    <w:rPr>
      <w:rFonts w:ascii="Arial" w:hAnsi="Arial" w:cs="Arial"/>
      <w:sz w:val="22"/>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rxiv.org/abs/1506.077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Eisenberg</dc:creator>
  <cp:keywords/>
  <dc:description/>
  <cp:lastModifiedBy>Bob Eisenberg</cp:lastModifiedBy>
  <cp:revision>3</cp:revision>
  <dcterms:created xsi:type="dcterms:W3CDTF">2016-01-24T16:36:00Z</dcterms:created>
  <dcterms:modified xsi:type="dcterms:W3CDTF">2016-01-24T17:37:00Z</dcterms:modified>
</cp:coreProperties>
</file>