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0044" w:rsidRDefault="00EA2230" w:rsidP="00EA2230">
      <w:pPr>
        <w:jc w:val="center"/>
        <w:rPr>
          <w:b/>
          <w:sz w:val="24"/>
          <w:szCs w:val="24"/>
        </w:rPr>
      </w:pPr>
      <w:r w:rsidRPr="00735BD6">
        <w:rPr>
          <w:b/>
          <w:sz w:val="24"/>
          <w:szCs w:val="24"/>
        </w:rPr>
        <w:fldChar w:fldCharType="begin"/>
      </w:r>
      <w:r w:rsidRPr="00735BD6">
        <w:rPr>
          <w:b/>
          <w:sz w:val="24"/>
          <w:szCs w:val="24"/>
        </w:rPr>
        <w:instrText xml:space="preserve"> MACROBUTTON MTEditEquationSection2 </w:instrText>
      </w:r>
      <w:r w:rsidRPr="00735BD6">
        <w:rPr>
          <w:rStyle w:val="MTEquationSection"/>
          <w:sz w:val="24"/>
          <w:szCs w:val="24"/>
        </w:rPr>
        <w:instrText>Equation Chapter 1 Section 1</w:instrText>
      </w:r>
      <w:r w:rsidRPr="00735BD6">
        <w:rPr>
          <w:b/>
          <w:sz w:val="24"/>
          <w:szCs w:val="24"/>
        </w:rPr>
        <w:fldChar w:fldCharType="begin"/>
      </w:r>
      <w:r w:rsidRPr="00735BD6">
        <w:rPr>
          <w:b/>
          <w:sz w:val="24"/>
          <w:szCs w:val="24"/>
        </w:rPr>
        <w:instrText xml:space="preserve"> SEQ MTEqn \r \h \* MERGEFORMAT </w:instrText>
      </w:r>
      <w:r w:rsidRPr="00735BD6">
        <w:rPr>
          <w:b/>
          <w:sz w:val="24"/>
          <w:szCs w:val="24"/>
        </w:rPr>
        <w:fldChar w:fldCharType="end"/>
      </w:r>
      <w:r w:rsidRPr="00735BD6">
        <w:rPr>
          <w:b/>
          <w:sz w:val="24"/>
          <w:szCs w:val="24"/>
        </w:rPr>
        <w:fldChar w:fldCharType="begin"/>
      </w:r>
      <w:r w:rsidRPr="00735BD6">
        <w:rPr>
          <w:b/>
          <w:sz w:val="24"/>
          <w:szCs w:val="24"/>
        </w:rPr>
        <w:instrText xml:space="preserve"> SEQ MTSec \r 1 \h \* MERGEFORMAT </w:instrText>
      </w:r>
      <w:r w:rsidRPr="00735BD6">
        <w:rPr>
          <w:b/>
          <w:sz w:val="24"/>
          <w:szCs w:val="24"/>
        </w:rPr>
        <w:fldChar w:fldCharType="end"/>
      </w:r>
      <w:r w:rsidRPr="00735BD6">
        <w:rPr>
          <w:b/>
          <w:sz w:val="24"/>
          <w:szCs w:val="24"/>
        </w:rPr>
        <w:fldChar w:fldCharType="begin"/>
      </w:r>
      <w:r w:rsidRPr="00735BD6">
        <w:rPr>
          <w:b/>
          <w:sz w:val="24"/>
          <w:szCs w:val="24"/>
        </w:rPr>
        <w:instrText xml:space="preserve"> SEQ MTChap \r 1 \h \* MERGEFORMAT </w:instrText>
      </w:r>
      <w:r w:rsidRPr="00735BD6">
        <w:rPr>
          <w:b/>
          <w:sz w:val="24"/>
          <w:szCs w:val="24"/>
        </w:rPr>
        <w:fldChar w:fldCharType="end"/>
      </w:r>
      <w:r w:rsidRPr="00735BD6">
        <w:rPr>
          <w:b/>
          <w:sz w:val="24"/>
          <w:szCs w:val="24"/>
        </w:rPr>
        <w:fldChar w:fldCharType="end"/>
      </w:r>
    </w:p>
    <w:p w:rsidR="00430044" w:rsidRDefault="00430044" w:rsidP="00EA2230">
      <w:pPr>
        <w:jc w:val="center"/>
        <w:rPr>
          <w:b/>
          <w:sz w:val="24"/>
          <w:szCs w:val="24"/>
        </w:rPr>
      </w:pPr>
    </w:p>
    <w:p w:rsidR="00430044" w:rsidRDefault="00430044" w:rsidP="00EA2230">
      <w:pPr>
        <w:jc w:val="center"/>
        <w:rPr>
          <w:b/>
          <w:sz w:val="24"/>
          <w:szCs w:val="24"/>
        </w:rPr>
      </w:pPr>
    </w:p>
    <w:p w:rsidR="00430044" w:rsidRDefault="00430044" w:rsidP="00EA2230">
      <w:pPr>
        <w:jc w:val="center"/>
        <w:rPr>
          <w:b/>
          <w:sz w:val="24"/>
          <w:szCs w:val="24"/>
        </w:rPr>
      </w:pPr>
    </w:p>
    <w:p w:rsidR="00430044" w:rsidRDefault="00430044" w:rsidP="00EA2230">
      <w:pPr>
        <w:jc w:val="center"/>
        <w:rPr>
          <w:b/>
          <w:sz w:val="24"/>
          <w:szCs w:val="24"/>
        </w:rPr>
      </w:pPr>
    </w:p>
    <w:p w:rsidR="00062F28" w:rsidRPr="00430044" w:rsidRDefault="00062F28" w:rsidP="00EA2230">
      <w:pPr>
        <w:jc w:val="center"/>
        <w:rPr>
          <w:b/>
          <w:sz w:val="36"/>
          <w:szCs w:val="36"/>
        </w:rPr>
      </w:pPr>
      <w:r w:rsidRPr="00430044">
        <w:rPr>
          <w:b/>
          <w:sz w:val="36"/>
          <w:szCs w:val="36"/>
        </w:rPr>
        <w:t>Flux Ratio</w:t>
      </w:r>
    </w:p>
    <w:p w:rsidR="00EA2230" w:rsidRPr="00735BD6" w:rsidRDefault="00EA2230" w:rsidP="00337606">
      <w:pPr>
        <w:spacing w:after="0"/>
        <w:jc w:val="center"/>
        <w:rPr>
          <w:b/>
          <w:sz w:val="24"/>
          <w:szCs w:val="24"/>
        </w:rPr>
      </w:pPr>
      <w:r w:rsidRPr="00735BD6">
        <w:rPr>
          <w:b/>
          <w:sz w:val="24"/>
          <w:szCs w:val="24"/>
        </w:rPr>
        <w:t>Bob Eisenberg</w:t>
      </w:r>
    </w:p>
    <w:p w:rsidR="00EA2230" w:rsidRPr="00735BD6" w:rsidRDefault="00430044" w:rsidP="00337606">
      <w:pPr>
        <w:spacing w:after="0"/>
        <w:jc w:val="center"/>
        <w:rPr>
          <w:b/>
          <w:sz w:val="24"/>
          <w:szCs w:val="24"/>
        </w:rPr>
      </w:pPr>
      <w:r>
        <w:rPr>
          <w:b/>
          <w:sz w:val="24"/>
          <w:szCs w:val="24"/>
        </w:rPr>
        <w:t>April 30, 2015</w:t>
      </w:r>
    </w:p>
    <w:p w:rsidR="00430044" w:rsidRDefault="00430044" w:rsidP="006E7131">
      <w:pPr>
        <w:ind w:firstLine="720"/>
        <w:rPr>
          <w:sz w:val="24"/>
          <w:szCs w:val="24"/>
        </w:rPr>
      </w:pPr>
    </w:p>
    <w:p w:rsidR="00430044" w:rsidRDefault="00430044" w:rsidP="006E7131">
      <w:pPr>
        <w:ind w:firstLine="720"/>
        <w:rPr>
          <w:sz w:val="24"/>
          <w:szCs w:val="24"/>
        </w:rPr>
      </w:pPr>
    </w:p>
    <w:p w:rsidR="00430044" w:rsidRDefault="00430044" w:rsidP="006E7131">
      <w:pPr>
        <w:ind w:firstLine="720"/>
        <w:rPr>
          <w:sz w:val="24"/>
          <w:szCs w:val="24"/>
        </w:rPr>
      </w:pPr>
    </w:p>
    <w:p w:rsidR="00430044" w:rsidRDefault="00430044" w:rsidP="006E7131">
      <w:pPr>
        <w:ind w:firstLine="720"/>
        <w:rPr>
          <w:sz w:val="24"/>
          <w:szCs w:val="24"/>
        </w:rPr>
      </w:pPr>
    </w:p>
    <w:p w:rsidR="00430044" w:rsidRDefault="00430044" w:rsidP="006E7131">
      <w:pPr>
        <w:ind w:firstLine="720"/>
        <w:rPr>
          <w:sz w:val="24"/>
          <w:szCs w:val="24"/>
        </w:rPr>
      </w:pPr>
    </w:p>
    <w:p w:rsidR="00430044" w:rsidRDefault="00430044" w:rsidP="00430044">
      <w:pPr>
        <w:ind w:firstLine="720"/>
        <w:jc w:val="center"/>
        <w:rPr>
          <w:sz w:val="24"/>
          <w:szCs w:val="24"/>
        </w:rPr>
      </w:pPr>
      <w:r>
        <w:rPr>
          <w:sz w:val="24"/>
          <w:szCs w:val="24"/>
        </w:rPr>
        <w:t>File name:</w:t>
      </w:r>
      <w:r>
        <w:rPr>
          <w:sz w:val="24"/>
          <w:szCs w:val="24"/>
        </w:rPr>
        <w:br/>
      </w:r>
      <w:r w:rsidRPr="00C6750D">
        <w:rPr>
          <w:rFonts w:ascii="Segoe UI Semibold" w:hAnsi="Segoe UI Semibold" w:cs="Times New Roman"/>
          <w:sz w:val="24"/>
          <w:szCs w:val="24"/>
        </w:rPr>
        <w:fldChar w:fldCharType="begin"/>
      </w:r>
      <w:r w:rsidRPr="00C6750D">
        <w:rPr>
          <w:rFonts w:ascii="Segoe UI Semibold" w:hAnsi="Segoe UI Semibold" w:cs="Times New Roman"/>
          <w:sz w:val="24"/>
          <w:szCs w:val="24"/>
        </w:rPr>
        <w:instrText xml:space="preserve"> FILENAME  \* FirstCap  \* MERGEFORMAT </w:instrText>
      </w:r>
      <w:r w:rsidRPr="00C6750D">
        <w:rPr>
          <w:rFonts w:ascii="Segoe UI Semibold" w:hAnsi="Segoe UI Semibold" w:cs="Times New Roman"/>
          <w:sz w:val="24"/>
          <w:szCs w:val="24"/>
        </w:rPr>
        <w:fldChar w:fldCharType="separate"/>
      </w:r>
      <w:r w:rsidRPr="00C6750D">
        <w:rPr>
          <w:rFonts w:ascii="Segoe UI Semibold" w:hAnsi="Segoe UI Semibold" w:cs="Times New Roman"/>
          <w:noProof/>
          <w:sz w:val="24"/>
          <w:szCs w:val="24"/>
        </w:rPr>
        <w:t>Flux Ratio April 30, 2015.docx</w:t>
      </w:r>
      <w:r w:rsidRPr="00C6750D">
        <w:rPr>
          <w:rFonts w:ascii="Segoe UI Semibold" w:hAnsi="Segoe UI Semibold" w:cs="Times New Roman"/>
          <w:sz w:val="24"/>
          <w:szCs w:val="24"/>
        </w:rPr>
        <w:fldChar w:fldCharType="end"/>
      </w:r>
    </w:p>
    <w:p w:rsidR="00430044" w:rsidRDefault="00430044" w:rsidP="006E7131">
      <w:pPr>
        <w:ind w:firstLine="720"/>
        <w:rPr>
          <w:sz w:val="24"/>
          <w:szCs w:val="24"/>
        </w:rPr>
        <w:sectPr w:rsidR="00430044" w:rsidSect="008B3DBB">
          <w:footerReference w:type="default" r:id="rId7"/>
          <w:pgSz w:w="12240" w:h="15840"/>
          <w:pgMar w:top="1440" w:right="1440" w:bottom="1440" w:left="1440" w:header="720" w:footer="720" w:gutter="0"/>
          <w:cols w:space="720"/>
          <w:docGrid w:linePitch="360"/>
        </w:sectPr>
      </w:pPr>
    </w:p>
    <w:p w:rsidR="00062F28" w:rsidRPr="00735BD6" w:rsidRDefault="00062F28" w:rsidP="006E7131">
      <w:pPr>
        <w:ind w:firstLine="720"/>
        <w:rPr>
          <w:sz w:val="24"/>
          <w:szCs w:val="24"/>
        </w:rPr>
      </w:pPr>
    </w:p>
    <w:p w:rsidR="00273121" w:rsidRDefault="008B3DBB" w:rsidP="006E7131">
      <w:pPr>
        <w:spacing w:after="120" w:line="240" w:lineRule="auto"/>
        <w:ind w:firstLine="720"/>
        <w:jc w:val="both"/>
        <w:rPr>
          <w:rFonts w:ascii="Arial" w:hAnsi="Arial" w:cs="Arial"/>
        </w:rPr>
      </w:pPr>
      <w:r>
        <w:rPr>
          <w:rFonts w:ascii="Arial" w:hAnsi="Arial" w:cs="Arial"/>
        </w:rPr>
        <w:t>A</w:t>
      </w:r>
      <w:r w:rsidR="00062F28" w:rsidRPr="006E7131">
        <w:rPr>
          <w:rFonts w:ascii="Arial" w:hAnsi="Arial" w:cs="Arial"/>
        </w:rPr>
        <w:t xml:space="preserve">n enormous literature in physiology, starting basically with Hodgkin </w:t>
      </w:r>
      <w:r w:rsidR="0006452C" w:rsidRPr="006E7131">
        <w:rPr>
          <w:rFonts w:ascii="Arial" w:hAnsi="Arial" w:cs="Arial"/>
        </w:rPr>
        <w:fldChar w:fldCharType="begin"/>
      </w:r>
      <w:r>
        <w:rPr>
          <w:rFonts w:ascii="Arial" w:hAnsi="Arial" w:cs="Arial"/>
        </w:rPr>
        <w:instrText xml:space="preserve"> ADDIN EN.CITE &lt;EndNote&gt;&lt;Cite&gt;&lt;Author&gt;Hodgkin&lt;/Author&gt;&lt;Year&gt;1951&lt;/Year&gt;&lt;RecNum&gt;6600&lt;/RecNum&gt;&lt;DisplayText&gt;[13]&lt;/DisplayText&gt;&lt;record&gt;&lt;rec-number&gt;6600&lt;/rec-number&gt;&lt;foreign-keys&gt;&lt;key app="EN" db-id="s5rzxept6frddle9ft3pexxowspvpw5p2efx" timestamp="0"&gt;6600&lt;/key&gt;&lt;/foreign-keys&gt;&lt;ref-type name="Journal Article"&gt;17&lt;/ref-type&gt;&lt;contributors&gt;&lt;authors&gt;&lt;author&gt;Hodgkin, A. L.&lt;/author&gt;&lt;/authors&gt;&lt;/contributors&gt;&lt;titles&gt;&lt;title&gt;The ionic basis of electrical activity in nerve and muscle&lt;/title&gt;&lt;secondary-title&gt;Biological Reviews&lt;/secondary-title&gt;&lt;/titles&gt;&lt;periodical&gt;&lt;full-title&gt;Biological Reviews&lt;/full-title&gt;&lt;/periodical&gt;&lt;pages&gt;339-409&lt;/pages&gt;&lt;volume&gt;26&lt;/volume&gt;&lt;dates&gt;&lt;year&gt;1951&lt;/year&gt;&lt;/dates&gt;&lt;urls&gt;&lt;/urls&gt;&lt;electronic-resource-num&gt;10.1111/j.1469-185X.1951.tb01204.x&lt;/electronic-resource-num&gt;&lt;/record&gt;&lt;/Cite&gt;&lt;/EndNote&gt;</w:instrText>
      </w:r>
      <w:r w:rsidR="0006452C" w:rsidRPr="006E7131">
        <w:rPr>
          <w:rFonts w:ascii="Arial" w:hAnsi="Arial" w:cs="Arial"/>
        </w:rPr>
        <w:fldChar w:fldCharType="separate"/>
      </w:r>
      <w:r>
        <w:rPr>
          <w:rFonts w:ascii="Arial" w:hAnsi="Arial" w:cs="Arial"/>
          <w:noProof/>
        </w:rPr>
        <w:t>[</w:t>
      </w:r>
      <w:hyperlink w:anchor="_ENREF_13" w:tooltip="Hodgkin, 1951 #6600" w:history="1">
        <w:r>
          <w:rPr>
            <w:rFonts w:ascii="Arial" w:hAnsi="Arial" w:cs="Arial"/>
            <w:noProof/>
          </w:rPr>
          <w:t>13</w:t>
        </w:r>
      </w:hyperlink>
      <w:r>
        <w:rPr>
          <w:rFonts w:ascii="Arial" w:hAnsi="Arial" w:cs="Arial"/>
          <w:noProof/>
        </w:rPr>
        <w:t>]</w:t>
      </w:r>
      <w:r w:rsidR="0006452C" w:rsidRPr="006E7131">
        <w:rPr>
          <w:rFonts w:ascii="Arial" w:hAnsi="Arial" w:cs="Arial"/>
        </w:rPr>
        <w:fldChar w:fldCharType="end"/>
      </w:r>
      <w:r w:rsidR="00062F28" w:rsidRPr="006E7131">
        <w:rPr>
          <w:rFonts w:ascii="Arial" w:hAnsi="Arial" w:cs="Arial"/>
        </w:rPr>
        <w:t xml:space="preserve"> that classifies membrane transport systems (that do NOT use ATP) into channels and ‘transporters’, using as a criteria the ratio of unidirectional fluxes (that I define below).</w:t>
      </w:r>
      <w:r w:rsidR="00430044">
        <w:rPr>
          <w:rFonts w:ascii="Arial" w:hAnsi="Arial" w:cs="Arial"/>
        </w:rPr>
        <w:t xml:space="preserve"> </w:t>
      </w:r>
      <w:r w:rsidR="00062F28" w:rsidRPr="006E7131">
        <w:rPr>
          <w:rFonts w:ascii="Arial" w:hAnsi="Arial" w:cs="Arial"/>
        </w:rPr>
        <w:t>The motivation is that the ratio of unidirectional fluxes in bulk solutions can be characterized by an exponent of one (in the classical expression, see below) but is less than one in transporters and greater than one in channels.</w:t>
      </w:r>
      <w:r w:rsidR="00273121">
        <w:rPr>
          <w:rFonts w:ascii="Arial" w:hAnsi="Arial" w:cs="Arial"/>
        </w:rPr>
        <w:t xml:space="preserve"> </w:t>
      </w:r>
      <w:r w:rsidR="00273121" w:rsidRPr="008B3DBB">
        <w:rPr>
          <w:rFonts w:ascii="Arial" w:hAnsi="Arial" w:cs="Arial"/>
          <w:b/>
        </w:rPr>
        <w:t>A ratio greater than one was considered robust evidence that a channel had single file interactions (i.e., was a long pore).</w:t>
      </w:r>
      <w:r w:rsidR="00273121">
        <w:rPr>
          <w:rFonts w:ascii="Arial" w:hAnsi="Arial" w:cs="Arial"/>
        </w:rPr>
        <w:t xml:space="preserve"> The flux ratio becomes particularly important now that the anomalous mole fraction effect has been shown not to be a reliable indicator of long pore single file behavior. </w:t>
      </w:r>
      <w:r>
        <w:rPr>
          <w:rFonts w:ascii="Arial" w:hAnsi="Arial" w:cs="Arial"/>
        </w:rPr>
        <w:fldChar w:fldCharType="begin">
          <w:fldData xml:space="preserve">PEVuZE5vdGU+PENpdGU+PEF1dGhvcj5HaWxsZXNwaWU8L0F1dGhvcj48WWVhcj4yMDA4PC9ZZWFy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==
</w:fldData>
        </w:fldChar>
      </w:r>
      <w:r>
        <w:rPr>
          <w:rFonts w:ascii="Arial" w:hAnsi="Arial" w:cs="Arial"/>
        </w:rPr>
        <w:instrText xml:space="preserve"> ADDIN EN.CITE </w:instrText>
      </w:r>
      <w:r>
        <w:rPr>
          <w:rFonts w:ascii="Arial" w:hAnsi="Arial" w:cs="Arial"/>
        </w:rPr>
        <w:fldChar w:fldCharType="begin">
          <w:fldData xml:space="preserve">PEVuZE5vdGU+PENpdGU+PEF1dGhvcj5HaWxsZXNwaWU8L0F1dGhvcj48WWVhcj4yMDA4PC9ZZWFy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==
</w:fldData>
        </w:fldChar>
      </w:r>
      <w:r>
        <w:rPr>
          <w:rFonts w:ascii="Arial" w:hAnsi="Arial" w:cs="Arial"/>
        </w:rPr>
        <w:instrText xml:space="preserve"> ADDIN EN.CITE.DATA </w:instrText>
      </w:r>
      <w:r>
        <w:rPr>
          <w:rFonts w:ascii="Arial" w:hAnsi="Arial" w:cs="Arial"/>
        </w:rPr>
      </w:r>
      <w:r>
        <w:rPr>
          <w:rFonts w:ascii="Arial" w:hAnsi="Arial" w:cs="Arial"/>
        </w:rPr>
        <w:fldChar w:fldCharType="end"/>
      </w:r>
      <w:r>
        <w:rPr>
          <w:rFonts w:ascii="Arial" w:hAnsi="Arial" w:cs="Arial"/>
        </w:rPr>
        <w:fldChar w:fldCharType="separate"/>
      </w:r>
      <w:r>
        <w:rPr>
          <w:rFonts w:ascii="Arial" w:hAnsi="Arial" w:cs="Arial"/>
          <w:noProof/>
        </w:rPr>
        <w:t>[</w:t>
      </w:r>
      <w:hyperlink w:anchor="_ENREF_8" w:tooltip="Gillespie, 2008 #6610" w:history="1">
        <w:r>
          <w:rPr>
            <w:rFonts w:ascii="Arial" w:hAnsi="Arial" w:cs="Arial"/>
            <w:noProof/>
          </w:rPr>
          <w:t>8-10</w:t>
        </w:r>
      </w:hyperlink>
      <w:r>
        <w:rPr>
          <w:rFonts w:ascii="Arial" w:hAnsi="Arial" w:cs="Arial"/>
          <w:noProof/>
        </w:rPr>
        <w:t xml:space="preserve">, </w:t>
      </w:r>
      <w:hyperlink w:anchor="_ENREF_24" w:tooltip="Nonner, 1998 #294" w:history="1">
        <w:r>
          <w:rPr>
            <w:rFonts w:ascii="Arial" w:hAnsi="Arial" w:cs="Arial"/>
            <w:noProof/>
          </w:rPr>
          <w:t>24</w:t>
        </w:r>
      </w:hyperlink>
      <w:r>
        <w:rPr>
          <w:rFonts w:ascii="Arial" w:hAnsi="Arial" w:cs="Arial"/>
          <w:noProof/>
        </w:rPr>
        <w:t>]</w:t>
      </w:r>
      <w:r>
        <w:rPr>
          <w:rFonts w:ascii="Arial" w:hAnsi="Arial" w:cs="Arial"/>
        </w:rPr>
        <w:fldChar w:fldCharType="end"/>
      </w:r>
    </w:p>
    <w:p w:rsidR="00062F28" w:rsidRDefault="00273121" w:rsidP="006E7131">
      <w:pPr>
        <w:spacing w:after="120" w:line="240" w:lineRule="auto"/>
        <w:ind w:firstLine="720"/>
        <w:jc w:val="both"/>
        <w:rPr>
          <w:rFonts w:ascii="Arial" w:hAnsi="Arial" w:cs="Arial"/>
        </w:rPr>
      </w:pPr>
      <w:r>
        <w:rPr>
          <w:rFonts w:ascii="Arial" w:hAnsi="Arial" w:cs="Arial"/>
        </w:rPr>
        <w:t xml:space="preserve">The original paper motivating this classification is </w:t>
      </w:r>
      <w:r w:rsidR="008B3DBB">
        <w:rPr>
          <w:rFonts w:ascii="Arial" w:hAnsi="Arial" w:cs="Arial"/>
        </w:rPr>
        <w:fldChar w:fldCharType="begin"/>
      </w:r>
      <w:r w:rsidR="008B3DBB">
        <w:rPr>
          <w:rFonts w:ascii="Arial" w:hAnsi="Arial" w:cs="Arial"/>
        </w:rPr>
        <w:instrText xml:space="preserve"> ADDIN EN.CITE &lt;EndNote&gt;&lt;Cite&gt;&lt;Author&gt;Hodgkin&lt;/Author&gt;&lt;Year&gt;1955&lt;/Year&gt;&lt;RecNum&gt;254&lt;/RecNum&gt;&lt;DisplayText&gt;[15]&lt;/DisplayText&gt;&lt;record&gt;&lt;rec-number&gt;254&lt;/rec-number&gt;&lt;foreign-keys&gt;&lt;key app="EN" db-id="s5rzxept6frddle9ft3pexxowspvpw5p2efx" timestamp="0"&gt;254&lt;/key&gt;&lt;/foreign-keys&gt;&lt;ref-type name="Journal Article"&gt;17&lt;/ref-type&gt;&lt;contributors&gt;&lt;authors&gt;&lt;author&gt;Hodgkin, Alan L.&lt;/author&gt;&lt;author&gt;Keynes, Richard D.&lt;/author&gt;&lt;/authors&gt;&lt;/contributors&gt;&lt;titles&gt;&lt;title&gt;The potassium permeability of a giant nerve fibre&lt;/title&gt;&lt;secondary-title&gt;J. Physiol.&lt;/secondary-title&gt;&lt;alt-title&gt;Journal of Physiology (London)&lt;/alt-title&gt;&lt;/titles&gt;&lt;periodical&gt;&lt;full-title&gt;J. Physiol.&lt;/full-title&gt;&lt;/periodical&gt;&lt;alt-periodical&gt;&lt;full-title&gt;Journal of Physiology (London)&lt;/full-title&gt;&lt;/alt-periodical&gt;&lt;pages&gt;61-88&lt;/pages&gt;&lt;volume&gt;128&lt;/volume&gt;&lt;keywords&gt;&lt;keyword&gt;unidirectional flux K potassium&lt;/keyword&gt;&lt;/keywords&gt;&lt;dates&gt;&lt;year&gt;1955&lt;/year&gt;&lt;/dates&gt;&lt;urls&gt;&lt;/urls&gt;&lt;/record&gt;&lt;/Cite&gt;&lt;/EndNote&gt;</w:instrText>
      </w:r>
      <w:r w:rsidR="008B3DBB">
        <w:rPr>
          <w:rFonts w:ascii="Arial" w:hAnsi="Arial" w:cs="Arial"/>
        </w:rPr>
        <w:fldChar w:fldCharType="separate"/>
      </w:r>
      <w:r w:rsidR="008B3DBB">
        <w:rPr>
          <w:rFonts w:ascii="Arial" w:hAnsi="Arial" w:cs="Arial"/>
          <w:noProof/>
        </w:rPr>
        <w:t>[</w:t>
      </w:r>
      <w:hyperlink w:anchor="_ENREF_15" w:tooltip="Hodgkin, 1955 #254" w:history="1">
        <w:r w:rsidR="008B3DBB">
          <w:rPr>
            <w:rFonts w:ascii="Arial" w:hAnsi="Arial" w:cs="Arial"/>
            <w:noProof/>
          </w:rPr>
          <w:t>15</w:t>
        </w:r>
      </w:hyperlink>
      <w:r w:rsidR="008B3DBB">
        <w:rPr>
          <w:rFonts w:ascii="Arial" w:hAnsi="Arial" w:cs="Arial"/>
          <w:noProof/>
        </w:rPr>
        <w:t>]</w:t>
      </w:r>
      <w:r w:rsidR="008B3DBB">
        <w:rPr>
          <w:rFonts w:ascii="Arial" w:hAnsi="Arial" w:cs="Arial"/>
        </w:rPr>
        <w:fldChar w:fldCharType="end"/>
      </w:r>
      <w:r>
        <w:rPr>
          <w:rFonts w:ascii="Arial" w:hAnsi="Arial" w:cs="Arial"/>
        </w:rPr>
        <w:t xml:space="preserve">. The work of Bass is the definitive classical treatment, but it too assumed the electric field and did not compute it from the charges present </w:t>
      </w:r>
      <w:r w:rsidR="008B3DBB">
        <w:rPr>
          <w:rFonts w:ascii="Arial" w:hAnsi="Arial" w:cs="Arial"/>
        </w:rPr>
        <w:fldChar w:fldCharType="begin">
          <w:fldData xml:space="preserve">PEVuZE5vdGU+PENpdGU+PEF1dGhvcj5CYXNzPC9BdXRob3I+PFllYXI+MTk4NTwvWWVhcj48UmVj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</w:fldData>
        </w:fldChar>
      </w:r>
      <w:r w:rsidR="008B3DBB">
        <w:rPr>
          <w:rFonts w:ascii="Arial" w:hAnsi="Arial" w:cs="Arial"/>
        </w:rPr>
        <w:instrText xml:space="preserve"> ADDIN EN.CITE </w:instrText>
      </w:r>
      <w:r w:rsidR="008B3DBB">
        <w:rPr>
          <w:rFonts w:ascii="Arial" w:hAnsi="Arial" w:cs="Arial"/>
        </w:rPr>
        <w:fldChar w:fldCharType="begin">
          <w:fldData xml:space="preserve">PEVuZE5vdGU+PENpdGU+PEF1dGhvcj5CYXNzPC9BdXRob3I+PFllYXI+MTk4NTwvWWVhcj48UmVj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</w:fldData>
        </w:fldChar>
      </w:r>
      <w:r w:rsidR="008B3DBB">
        <w:rPr>
          <w:rFonts w:ascii="Arial" w:hAnsi="Arial" w:cs="Arial"/>
        </w:rPr>
        <w:instrText xml:space="preserve"> ADDIN EN.CITE.DATA </w:instrText>
      </w:r>
      <w:r w:rsidR="008B3DBB">
        <w:rPr>
          <w:rFonts w:ascii="Arial" w:hAnsi="Arial" w:cs="Arial"/>
        </w:rPr>
      </w:r>
      <w:r w:rsidR="008B3DBB">
        <w:rPr>
          <w:rFonts w:ascii="Arial" w:hAnsi="Arial" w:cs="Arial"/>
        </w:rPr>
        <w:fldChar w:fldCharType="end"/>
      </w:r>
      <w:r w:rsidR="008B3DBB">
        <w:rPr>
          <w:rFonts w:ascii="Arial" w:hAnsi="Arial" w:cs="Arial"/>
        </w:rPr>
        <w:fldChar w:fldCharType="separate"/>
      </w:r>
      <w:r w:rsidR="008B3DBB">
        <w:rPr>
          <w:rFonts w:ascii="Arial" w:hAnsi="Arial" w:cs="Arial"/>
          <w:noProof/>
        </w:rPr>
        <w:t>[</w:t>
      </w:r>
      <w:hyperlink w:anchor="_ENREF_2" w:tooltip="Bass, 1985 #25489" w:history="1">
        <w:r w:rsidR="008B3DBB">
          <w:rPr>
            <w:rFonts w:ascii="Arial" w:hAnsi="Arial" w:cs="Arial"/>
            <w:noProof/>
          </w:rPr>
          <w:t>2-5</w:t>
        </w:r>
      </w:hyperlink>
      <w:r w:rsidR="008B3DBB">
        <w:rPr>
          <w:rFonts w:ascii="Arial" w:hAnsi="Arial" w:cs="Arial"/>
          <w:noProof/>
        </w:rPr>
        <w:t xml:space="preserve">, </w:t>
      </w:r>
      <w:hyperlink w:anchor="_ENREF_21" w:tooltip="McNabb, 1989 #421" w:history="1">
        <w:r w:rsidR="008B3DBB">
          <w:rPr>
            <w:rFonts w:ascii="Arial" w:hAnsi="Arial" w:cs="Arial"/>
            <w:noProof/>
          </w:rPr>
          <w:t>21</w:t>
        </w:r>
      </w:hyperlink>
      <w:r w:rsidR="008B3DBB">
        <w:rPr>
          <w:rFonts w:ascii="Arial" w:hAnsi="Arial" w:cs="Arial"/>
          <w:noProof/>
        </w:rPr>
        <w:t xml:space="preserve">, </w:t>
      </w:r>
      <w:hyperlink w:anchor="_ENREF_22" w:tooltip="McNabb, 1990 #422" w:history="1">
        <w:r w:rsidR="008B3DBB">
          <w:rPr>
            <w:rFonts w:ascii="Arial" w:hAnsi="Arial" w:cs="Arial"/>
            <w:noProof/>
          </w:rPr>
          <w:t>22</w:t>
        </w:r>
      </w:hyperlink>
      <w:r w:rsidR="008B3DBB">
        <w:rPr>
          <w:rFonts w:ascii="Arial" w:hAnsi="Arial" w:cs="Arial"/>
          <w:noProof/>
        </w:rPr>
        <w:t>]</w:t>
      </w:r>
      <w:r w:rsidR="008B3DBB">
        <w:rPr>
          <w:rFonts w:ascii="Arial" w:hAnsi="Arial" w:cs="Arial"/>
        </w:rPr>
        <w:fldChar w:fldCharType="end"/>
      </w:r>
      <w:r>
        <w:rPr>
          <w:rFonts w:ascii="Arial" w:hAnsi="Arial" w:cs="Arial"/>
        </w:rPr>
        <w:t>.</w:t>
      </w:r>
    </w:p>
    <w:p w:rsidR="00273121" w:rsidRPr="006E7131" w:rsidRDefault="00273121" w:rsidP="006E7131">
      <w:pPr>
        <w:spacing w:after="120" w:line="240" w:lineRule="auto"/>
        <w:ind w:firstLine="720"/>
        <w:jc w:val="both"/>
        <w:rPr>
          <w:rFonts w:ascii="Arial" w:hAnsi="Arial" w:cs="Arial"/>
        </w:rPr>
      </w:pPr>
      <w:r>
        <w:rPr>
          <w:rFonts w:ascii="Arial" w:hAnsi="Arial" w:cs="Arial"/>
        </w:rPr>
        <w:t xml:space="preserve">Modern experimental work has shown that sodium channels do NOT show single file interactions </w:t>
      </w:r>
      <w:r w:rsidR="008B3DBB">
        <w:rPr>
          <w:rFonts w:ascii="Arial" w:hAnsi="Arial" w:cs="Arial"/>
        </w:rPr>
        <w:fldChar w:fldCharType="begin">
          <w:fldData xml:space="preserve">PEVuZE5vdGU+PENpdGU+PEF1dGhvcj5SYWtvd3NraTwvQXV0aG9yPjxZZWFyPjIwMDI8L1llYXI+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</w:fldData>
        </w:fldChar>
      </w:r>
      <w:r w:rsidR="008B3DBB">
        <w:rPr>
          <w:rFonts w:ascii="Arial" w:hAnsi="Arial" w:cs="Arial"/>
        </w:rPr>
        <w:instrText xml:space="preserve"> ADDIN EN.CITE </w:instrText>
      </w:r>
      <w:r w:rsidR="008B3DBB">
        <w:rPr>
          <w:rFonts w:ascii="Arial" w:hAnsi="Arial" w:cs="Arial"/>
        </w:rPr>
        <w:fldChar w:fldCharType="begin">
          <w:fldData xml:space="preserve">PEVuZE5vdGU+PENpdGU+PEF1dGhvcj5SYWtvd3NraTwvQXV0aG9yPjxZZWFyPjIwMDI8L1llYXI+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</w:fldData>
        </w:fldChar>
      </w:r>
      <w:r w:rsidR="008B3DBB">
        <w:rPr>
          <w:rFonts w:ascii="Arial" w:hAnsi="Arial" w:cs="Arial"/>
        </w:rPr>
        <w:instrText xml:space="preserve"> ADDIN EN.CITE.DATA </w:instrText>
      </w:r>
      <w:r w:rsidR="008B3DBB">
        <w:rPr>
          <w:rFonts w:ascii="Arial" w:hAnsi="Arial" w:cs="Arial"/>
        </w:rPr>
      </w:r>
      <w:r w:rsidR="008B3DBB">
        <w:rPr>
          <w:rFonts w:ascii="Arial" w:hAnsi="Arial" w:cs="Arial"/>
        </w:rPr>
        <w:fldChar w:fldCharType="end"/>
      </w:r>
      <w:r w:rsidR="008B3DBB">
        <w:rPr>
          <w:rFonts w:ascii="Arial" w:hAnsi="Arial" w:cs="Arial"/>
        </w:rPr>
        <w:fldChar w:fldCharType="separate"/>
      </w:r>
      <w:r w:rsidR="008B3DBB">
        <w:rPr>
          <w:rFonts w:ascii="Arial" w:hAnsi="Arial" w:cs="Arial"/>
          <w:noProof/>
        </w:rPr>
        <w:t>[</w:t>
      </w:r>
      <w:hyperlink w:anchor="_ENREF_6" w:tooltip="Begenisich, 1981 #24161" w:history="1">
        <w:r w:rsidR="008B3DBB">
          <w:rPr>
            <w:rFonts w:ascii="Arial" w:hAnsi="Arial" w:cs="Arial"/>
            <w:noProof/>
          </w:rPr>
          <w:t>6</w:t>
        </w:r>
      </w:hyperlink>
      <w:r w:rsidR="008B3DBB">
        <w:rPr>
          <w:rFonts w:ascii="Arial" w:hAnsi="Arial" w:cs="Arial"/>
          <w:noProof/>
        </w:rPr>
        <w:t xml:space="preserve">, </w:t>
      </w:r>
      <w:hyperlink w:anchor="_ENREF_25" w:tooltip="Rakowski, 2002 #1208" w:history="1">
        <w:r w:rsidR="008B3DBB">
          <w:rPr>
            <w:rFonts w:ascii="Arial" w:hAnsi="Arial" w:cs="Arial"/>
            <w:noProof/>
          </w:rPr>
          <w:t>25</w:t>
        </w:r>
      </w:hyperlink>
      <w:r w:rsidR="008B3DBB">
        <w:rPr>
          <w:rFonts w:ascii="Arial" w:hAnsi="Arial" w:cs="Arial"/>
          <w:noProof/>
        </w:rPr>
        <w:t>]</w:t>
      </w:r>
      <w:r w:rsidR="008B3DBB">
        <w:rPr>
          <w:rFonts w:ascii="Arial" w:hAnsi="Arial" w:cs="Arial"/>
        </w:rPr>
        <w:fldChar w:fldCharType="end"/>
      </w:r>
      <w:r w:rsidR="008B3DBB">
        <w:rPr>
          <w:rFonts w:ascii="Arial" w:hAnsi="Arial" w:cs="Arial"/>
        </w:rPr>
        <w:t xml:space="preserve"> but that potassium channels</w:t>
      </w:r>
      <w:r w:rsidR="008B3DBB">
        <w:rPr>
          <w:rFonts w:ascii="Arial" w:hAnsi="Arial" w:cs="Arial"/>
        </w:rPr>
        <w:fldChar w:fldCharType="begin"/>
      </w:r>
      <w:r w:rsidR="008B3DBB">
        <w:rPr>
          <w:rFonts w:ascii="Arial" w:hAnsi="Arial" w:cs="Arial"/>
        </w:rPr>
        <w:instrText xml:space="preserve"> ADDIN EN.CITE &lt;EndNote&gt;&lt;Cite&gt;&lt;Author&gt;Hille&lt;/Author&gt;&lt;Year&gt;1978&lt;/Year&gt;&lt;RecNum&gt;38&lt;/RecNum&gt;&lt;DisplayText&gt;[11, 15]&lt;/DisplayText&gt;&lt;record&gt;&lt;rec-number&gt;38&lt;/rec-number&gt;&lt;foreign-keys&gt;&lt;key app="EN" db-id="s5rzxept6frddle9ft3pexxowspvpw5p2efx" timestamp="0"&gt;38&lt;/key&gt;&lt;/foreign-keys&gt;&lt;ref-type name="Journal Article"&gt;17&lt;/ref-type&gt;&lt;contributors&gt;&lt;authors&gt;&lt;author&gt;Hille, E. &lt;/author&gt;&lt;author&gt;Schwartz, W.&lt;/author&gt;&lt;/authors&gt;&lt;/contributors&gt;&lt;titles&gt;&lt;title&gt;Potassium channels as multi-ion single-file pores.&lt;/title&gt;&lt;secondary-title&gt;J. Gen. Physiol.&lt;/secondary-title&gt;&lt;alt-title&gt;Journal of General Physiology&lt;/alt-title&gt;&lt;/titles&gt;&lt;periodical&gt;&lt;full-title&gt;J. Gen. Physiol.&lt;/full-title&gt;&lt;/periodical&gt;&lt;alt-periodical&gt;&lt;full-title&gt;Journal of General Physiology&lt;/full-title&gt;&lt;/alt-periodical&gt;&lt;pages&gt;409-442&lt;/pages&gt;&lt;volume&gt;72&lt;/volume&gt;&lt;keywords&gt;&lt;keyword&gt;Anomalous Mole Fraction Effect AMFE mixed alkali effect&lt;/keyword&gt;&lt;/keywords&gt;&lt;dates&gt;&lt;year&gt;1978&lt;/year&gt;&lt;/dates&gt;&lt;urls&gt;&lt;/urls&gt;&lt;/record&gt;&lt;/Cite&gt;&lt;Cite&gt;&lt;Author&gt;Hodgkin&lt;/Author&gt;&lt;Year&gt;1955&lt;/Year&gt;&lt;RecNum&gt;254&lt;/RecNum&gt;&lt;record&gt;&lt;rec-number&gt;254&lt;/rec-number&gt;&lt;foreign-keys&gt;&lt;key app="EN" db-id="s5rzxept6frddle9ft3pexxowspvpw5p2efx" timestamp="0"&gt;254&lt;/key&gt;&lt;/foreign-keys&gt;&lt;ref-type name="Journal Article"&gt;17&lt;/ref-type&gt;&lt;contributors&gt;&lt;authors&gt;&lt;author&gt;Hodgkin, Alan L.&lt;/author&gt;&lt;author&gt;Keynes, Richard D.&lt;/author&gt;&lt;/authors&gt;&lt;/contributors&gt;&lt;titles&gt;&lt;title&gt;The potassium permeability of a giant nerve fibre&lt;/title&gt;&lt;secondary-title&gt;J. Physiol.&lt;/secondary-title&gt;&lt;alt-title&gt;Journal of Physiology (London)&lt;/alt-title&gt;&lt;/titles&gt;&lt;periodical&gt;&lt;full-title&gt;J. Physiol.&lt;/full-title&gt;&lt;/periodical&gt;&lt;alt-periodical&gt;&lt;full-title&gt;Journal of Physiology (London)&lt;/full-title&gt;&lt;/alt-periodical&gt;&lt;pages&gt;61-88&lt;/pages&gt;&lt;volume&gt;128&lt;/volume&gt;&lt;keywords&gt;&lt;keyword&gt;unidirectional flux K potassium&lt;/keyword&gt;&lt;/keywords&gt;&lt;dates&gt;&lt;year&gt;1955&lt;/year&gt;&lt;/dates&gt;&lt;urls&gt;&lt;/urls&gt;&lt;/record&gt;&lt;/Cite&gt;&lt;/EndNote&gt;</w:instrText>
      </w:r>
      <w:r w:rsidR="008B3DBB">
        <w:rPr>
          <w:rFonts w:ascii="Arial" w:hAnsi="Arial" w:cs="Arial"/>
        </w:rPr>
        <w:fldChar w:fldCharType="separate"/>
      </w:r>
      <w:r w:rsidR="008B3DBB">
        <w:rPr>
          <w:rFonts w:ascii="Arial" w:hAnsi="Arial" w:cs="Arial"/>
          <w:noProof/>
        </w:rPr>
        <w:t>[</w:t>
      </w:r>
      <w:hyperlink w:anchor="_ENREF_11" w:tooltip="Hille, 1978 #38" w:history="1">
        <w:r w:rsidR="008B3DBB">
          <w:rPr>
            <w:rFonts w:ascii="Arial" w:hAnsi="Arial" w:cs="Arial"/>
            <w:noProof/>
          </w:rPr>
          <w:t>11</w:t>
        </w:r>
      </w:hyperlink>
      <w:r w:rsidR="008B3DBB">
        <w:rPr>
          <w:rFonts w:ascii="Arial" w:hAnsi="Arial" w:cs="Arial"/>
          <w:noProof/>
        </w:rPr>
        <w:t xml:space="preserve">, </w:t>
      </w:r>
      <w:hyperlink w:anchor="_ENREF_15" w:tooltip="Hodgkin, 1955 #254" w:history="1">
        <w:r w:rsidR="008B3DBB">
          <w:rPr>
            <w:rFonts w:ascii="Arial" w:hAnsi="Arial" w:cs="Arial"/>
            <w:noProof/>
          </w:rPr>
          <w:t>15</w:t>
        </w:r>
      </w:hyperlink>
      <w:r w:rsidR="008B3DBB">
        <w:rPr>
          <w:rFonts w:ascii="Arial" w:hAnsi="Arial" w:cs="Arial"/>
          <w:noProof/>
        </w:rPr>
        <w:t>]</w:t>
      </w:r>
      <w:r w:rsidR="008B3DBB">
        <w:rPr>
          <w:rFonts w:ascii="Arial" w:hAnsi="Arial" w:cs="Arial"/>
        </w:rPr>
        <w:fldChar w:fldCharType="end"/>
      </w:r>
      <w:r w:rsidR="008B3DBB">
        <w:rPr>
          <w:rFonts w:ascii="Arial" w:hAnsi="Arial" w:cs="Arial"/>
        </w:rPr>
        <w:t xml:space="preserve"> and gramicidin channels do show single file behavior </w:t>
      </w:r>
      <w:r w:rsidR="008B3DBB">
        <w:rPr>
          <w:rFonts w:ascii="Arial" w:hAnsi="Arial" w:cs="Arial"/>
        </w:rPr>
        <w:fldChar w:fldCharType="begin"/>
      </w:r>
      <w:r w:rsidR="008B3DBB">
        <w:rPr>
          <w:rFonts w:ascii="Arial" w:hAnsi="Arial" w:cs="Arial"/>
        </w:rPr>
        <w:instrText xml:space="preserve"> ADDIN EN.CITE &lt;EndNote&gt;&lt;Cite&gt;&lt;Author&gt;Andersen&lt;/Author&gt;&lt;Year&gt;1984&lt;/Year&gt;&lt;RecNum&gt;25490&lt;/RecNum&gt;&lt;DisplayText&gt;[1, 12]&lt;/DisplayText&gt;&lt;record&gt;&lt;rec-number&gt;25490&lt;/rec-number&gt;&lt;foreign-keys&gt;&lt;key app="EN" db-id="s5rzxept6frddle9ft3pexxowspvpw5p2efx" timestamp="1430333754"&gt;25490&lt;/key&gt;&lt;/foreign-keys&gt;&lt;ref-type name="Journal Article"&gt;17&lt;/ref-type&gt;&lt;contributors&gt;&lt;authors&gt;&lt;author&gt;Andersen, Olaf Sparre&lt;/author&gt;&lt;/authors&gt;&lt;/contributors&gt;&lt;titles&gt;&lt;title&gt;Gramicidin channels&lt;/title&gt;&lt;secondary-title&gt;Annual review of physiology&lt;/secondary-title&gt;&lt;/titles&gt;&lt;periodical&gt;&lt;full-title&gt;Annu Rev Physiol&lt;/full-title&gt;&lt;abbr-1&gt;Annual review of physiology&lt;/abbr-1&gt;&lt;/periodical&gt;&lt;pages&gt;531-548&lt;/pages&gt;&lt;volume&gt;46&lt;/volume&gt;&lt;number&gt;1&lt;/number&gt;&lt;dates&gt;&lt;year&gt;1984&lt;/year&gt;&lt;/dates&gt;&lt;isbn&gt;0066-4278&lt;/isbn&gt;&lt;urls&gt;&lt;/urls&gt;&lt;/record&gt;&lt;/Cite&gt;&lt;Cite&gt;&lt;Author&gt;Hladky&lt;/Author&gt;&lt;Year&gt;1984&lt;/Year&gt;&lt;RecNum&gt;25491&lt;/RecNum&gt;&lt;record&gt;&lt;rec-number&gt;25491&lt;/rec-number&gt;&lt;foreign-keys&gt;&lt;key app="EN" db-id="s5rzxept6frddle9ft3pexxowspvpw5p2efx" timestamp="1430333891"&gt;25491&lt;/key&gt;&lt;/foreign-keys&gt;&lt;ref-type name="Journal Article"&gt;17&lt;/ref-type&gt;&lt;contributors&gt;&lt;authors&gt;&lt;author&gt;Hladky, SB&lt;/author&gt;&lt;author&gt;Haydon, DA&lt;/author&gt;&lt;/authors&gt;&lt;/contributors&gt;&lt;titles&gt;&lt;title&gt;Ion movements in gramicidin channels&lt;/title&gt;&lt;secondary-title&gt;Current topics in membranes and transport&lt;/secondary-title&gt;&lt;/titles&gt;&lt;periodical&gt;&lt;full-title&gt;Current Topics in Membranes and Transport&lt;/full-title&gt;&lt;/periodical&gt;&lt;pages&gt;327-372&lt;/pages&gt;&lt;volume&gt;21&lt;/volume&gt;&lt;dates&gt;&lt;year&gt;1984&lt;/year&gt;&lt;/dates&gt;&lt;isbn&gt;0070-2161&lt;/isbn&gt;&lt;urls&gt;&lt;/urls&gt;&lt;/record&gt;&lt;/Cite&gt;&lt;/EndNote&gt;</w:instrText>
      </w:r>
      <w:r w:rsidR="008B3DBB">
        <w:rPr>
          <w:rFonts w:ascii="Arial" w:hAnsi="Arial" w:cs="Arial"/>
        </w:rPr>
        <w:fldChar w:fldCharType="separate"/>
      </w:r>
      <w:r w:rsidR="008B3DBB">
        <w:rPr>
          <w:rFonts w:ascii="Arial" w:hAnsi="Arial" w:cs="Arial"/>
          <w:noProof/>
        </w:rPr>
        <w:t>[</w:t>
      </w:r>
      <w:hyperlink w:anchor="_ENREF_1" w:tooltip="Andersen, 1984 #25490" w:history="1">
        <w:r w:rsidR="008B3DBB">
          <w:rPr>
            <w:rFonts w:ascii="Arial" w:hAnsi="Arial" w:cs="Arial"/>
            <w:noProof/>
          </w:rPr>
          <w:t>1</w:t>
        </w:r>
      </w:hyperlink>
      <w:r w:rsidR="008B3DBB">
        <w:rPr>
          <w:rFonts w:ascii="Arial" w:hAnsi="Arial" w:cs="Arial"/>
          <w:noProof/>
        </w:rPr>
        <w:t xml:space="preserve">, </w:t>
      </w:r>
      <w:hyperlink w:anchor="_ENREF_12" w:tooltip="Hladky, 1984 #25491" w:history="1">
        <w:r w:rsidR="008B3DBB">
          <w:rPr>
            <w:rFonts w:ascii="Arial" w:hAnsi="Arial" w:cs="Arial"/>
            <w:noProof/>
          </w:rPr>
          <w:t>12</w:t>
        </w:r>
      </w:hyperlink>
      <w:r w:rsidR="008B3DBB">
        <w:rPr>
          <w:rFonts w:ascii="Arial" w:hAnsi="Arial" w:cs="Arial"/>
          <w:noProof/>
        </w:rPr>
        <w:t>]</w:t>
      </w:r>
      <w:r w:rsidR="008B3DBB">
        <w:rPr>
          <w:rFonts w:ascii="Arial" w:hAnsi="Arial" w:cs="Arial"/>
        </w:rPr>
        <w:fldChar w:fldCharType="end"/>
      </w:r>
    </w:p>
    <w:p w:rsidR="00062F28" w:rsidRPr="006E7131" w:rsidRDefault="00062F28" w:rsidP="006E7131">
      <w:pPr>
        <w:spacing w:after="120" w:line="240" w:lineRule="auto"/>
        <w:ind w:firstLine="720"/>
        <w:jc w:val="both"/>
        <w:rPr>
          <w:rFonts w:ascii="Arial" w:hAnsi="Arial" w:cs="Arial"/>
        </w:rPr>
      </w:pPr>
      <w:r w:rsidRPr="006E7131">
        <w:rPr>
          <w:rFonts w:ascii="Arial" w:hAnsi="Arial" w:cs="Arial"/>
        </w:rPr>
        <w:t>The classical treatments did not include a description of the electric field created by the permanent or polarization charges of the channel, or by mobile charges themselves in the bath, for that matter. The classical treatments ignored the Poisson equation. Thus, it is not clear whether the classical separation is valid or not.</w:t>
      </w:r>
      <w:r w:rsidR="00430044" w:rsidRPr="00273121">
        <w:rPr>
          <w:rFonts w:ascii="Arial" w:hAnsi="Arial" w:cs="Arial"/>
          <w:b/>
        </w:rPr>
        <w:t xml:space="preserve"> I</w:t>
      </w:r>
      <w:r w:rsidRPr="00273121">
        <w:rPr>
          <w:rFonts w:ascii="Arial" w:hAnsi="Arial" w:cs="Arial"/>
          <w:b/>
        </w:rPr>
        <w:t xml:space="preserve"> think it is of the greatest importance to evaluate the flux ratio using self</w:t>
      </w:r>
      <w:r w:rsidR="00430044" w:rsidRPr="00273121">
        <w:rPr>
          <w:rFonts w:ascii="Arial" w:hAnsi="Arial" w:cs="Arial"/>
          <w:b/>
        </w:rPr>
        <w:t>-</w:t>
      </w:r>
      <w:r w:rsidRPr="00273121">
        <w:rPr>
          <w:rFonts w:ascii="Arial" w:hAnsi="Arial" w:cs="Arial"/>
          <w:b/>
        </w:rPr>
        <w:t xml:space="preserve">consistent </w:t>
      </w:r>
      <w:r w:rsidR="0006452C" w:rsidRPr="00273121">
        <w:rPr>
          <w:rFonts w:ascii="Arial" w:hAnsi="Arial" w:cs="Arial"/>
          <w:b/>
        </w:rPr>
        <w:t>theories</w:t>
      </w:r>
      <w:r w:rsidRPr="00273121">
        <w:rPr>
          <w:rFonts w:ascii="Arial" w:hAnsi="Arial" w:cs="Arial"/>
          <w:b/>
        </w:rPr>
        <w:t xml:space="preserve"> that include ion size and resulting saturation phenomena, along with the electric </w:t>
      </w:r>
      <w:r w:rsidR="0006452C" w:rsidRPr="00273121">
        <w:rPr>
          <w:rFonts w:ascii="Arial" w:hAnsi="Arial" w:cs="Arial"/>
          <w:b/>
        </w:rPr>
        <w:t xml:space="preserve">field </w:t>
      </w:r>
      <w:r w:rsidRPr="00273121">
        <w:rPr>
          <w:rFonts w:ascii="Arial" w:hAnsi="Arial" w:cs="Arial"/>
          <w:b/>
        </w:rPr>
        <w:t>computed from all the charges present.</w:t>
      </w:r>
      <w:r w:rsidRPr="006E7131">
        <w:rPr>
          <w:rFonts w:ascii="Arial" w:hAnsi="Arial" w:cs="Arial"/>
        </w:rPr>
        <w:t xml:space="preserve"> A number of these are available, e.g., </w:t>
      </w:r>
      <w:r w:rsidR="0006452C" w:rsidRPr="006E7131">
        <w:rPr>
          <w:rFonts w:ascii="Arial" w:hAnsi="Arial" w:cs="Arial"/>
        </w:rPr>
        <w:fldChar w:fldCharType="begin">
          <w:fldData xml:space="preserve">PEVuZE5vdGU+PENpdGU+PEF1dGhvcj5MaW48L0F1dGhvcj48WWVhcj4yMDE0PC9ZZWFyPjxSZWNO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</w:fldData>
        </w:fldChar>
      </w:r>
      <w:r w:rsidR="008B3DBB">
        <w:rPr>
          <w:rFonts w:ascii="Arial" w:hAnsi="Arial" w:cs="Arial"/>
        </w:rPr>
        <w:instrText xml:space="preserve"> ADDIN EN.CITE </w:instrText>
      </w:r>
      <w:r w:rsidR="008B3DBB">
        <w:rPr>
          <w:rFonts w:ascii="Arial" w:hAnsi="Arial" w:cs="Arial"/>
        </w:rPr>
        <w:fldChar w:fldCharType="begin">
          <w:fldData xml:space="preserve">PEVuZE5vdGU+PENpdGU+PEF1dGhvcj5MaW48L0F1dGhvcj48WWVhcj4yMDE0PC9ZZWFyPjxSZWNO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</w:fldData>
        </w:fldChar>
      </w:r>
      <w:r w:rsidR="008B3DBB">
        <w:rPr>
          <w:rFonts w:ascii="Arial" w:hAnsi="Arial" w:cs="Arial"/>
        </w:rPr>
        <w:instrText xml:space="preserve"> ADDIN EN.CITE.DATA </w:instrText>
      </w:r>
      <w:r w:rsidR="008B3DBB">
        <w:rPr>
          <w:rFonts w:ascii="Arial" w:hAnsi="Arial" w:cs="Arial"/>
        </w:rPr>
      </w:r>
      <w:r w:rsidR="008B3DBB">
        <w:rPr>
          <w:rFonts w:ascii="Arial" w:hAnsi="Arial" w:cs="Arial"/>
        </w:rPr>
        <w:fldChar w:fldCharType="end"/>
      </w:r>
      <w:r w:rsidR="0006452C" w:rsidRPr="006E7131">
        <w:rPr>
          <w:rFonts w:ascii="Arial" w:hAnsi="Arial" w:cs="Arial"/>
        </w:rPr>
        <w:fldChar w:fldCharType="separate"/>
      </w:r>
      <w:r w:rsidR="008B3DBB">
        <w:rPr>
          <w:rFonts w:ascii="Arial" w:hAnsi="Arial" w:cs="Arial"/>
          <w:noProof/>
        </w:rPr>
        <w:t>[</w:t>
      </w:r>
      <w:hyperlink w:anchor="_ENREF_7" w:tooltip="Eisenberg, 2010 #12061" w:history="1">
        <w:r w:rsidR="008B3DBB">
          <w:rPr>
            <w:rFonts w:ascii="Arial" w:hAnsi="Arial" w:cs="Arial"/>
            <w:noProof/>
          </w:rPr>
          <w:t>7</w:t>
        </w:r>
      </w:hyperlink>
      <w:r w:rsidR="008B3DBB">
        <w:rPr>
          <w:rFonts w:ascii="Arial" w:hAnsi="Arial" w:cs="Arial"/>
          <w:noProof/>
        </w:rPr>
        <w:t xml:space="preserve">, </w:t>
      </w:r>
      <w:hyperlink w:anchor="_ENREF_16" w:tooltip="Hyon, 2013 #24008" w:history="1">
        <w:r w:rsidR="008B3DBB">
          <w:rPr>
            <w:rFonts w:ascii="Arial" w:hAnsi="Arial" w:cs="Arial"/>
            <w:noProof/>
          </w:rPr>
          <w:t>16</w:t>
        </w:r>
      </w:hyperlink>
      <w:r w:rsidR="008B3DBB">
        <w:rPr>
          <w:rFonts w:ascii="Arial" w:hAnsi="Arial" w:cs="Arial"/>
          <w:noProof/>
        </w:rPr>
        <w:t xml:space="preserve">, </w:t>
      </w:r>
      <w:hyperlink w:anchor="_ENREF_18" w:tooltip="Lin, 2014 #22699" w:history="1">
        <w:r w:rsidR="008B3DBB">
          <w:rPr>
            <w:rFonts w:ascii="Arial" w:hAnsi="Arial" w:cs="Arial"/>
            <w:noProof/>
          </w:rPr>
          <w:t>18-20</w:t>
        </w:r>
      </w:hyperlink>
      <w:r w:rsidR="008B3DBB">
        <w:rPr>
          <w:rFonts w:ascii="Arial" w:hAnsi="Arial" w:cs="Arial"/>
          <w:noProof/>
        </w:rPr>
        <w:t xml:space="preserve">, </w:t>
      </w:r>
      <w:hyperlink w:anchor="_ENREF_23" w:tooltip="Mori, 2011 #21607" w:history="1">
        <w:r w:rsidR="008B3DBB">
          <w:rPr>
            <w:rFonts w:ascii="Arial" w:hAnsi="Arial" w:cs="Arial"/>
            <w:noProof/>
          </w:rPr>
          <w:t>23</w:t>
        </w:r>
      </w:hyperlink>
      <w:r w:rsidR="008B3DBB">
        <w:rPr>
          <w:rFonts w:ascii="Arial" w:hAnsi="Arial" w:cs="Arial"/>
          <w:noProof/>
        </w:rPr>
        <w:t>]</w:t>
      </w:r>
      <w:r w:rsidR="0006452C" w:rsidRPr="006E7131">
        <w:rPr>
          <w:rFonts w:ascii="Arial" w:hAnsi="Arial" w:cs="Arial"/>
        </w:rPr>
        <w:fldChar w:fldCharType="end"/>
      </w:r>
      <w:r w:rsidRPr="006E7131">
        <w:rPr>
          <w:rFonts w:ascii="Arial" w:hAnsi="Arial" w:cs="Arial"/>
        </w:rPr>
        <w:t xml:space="preserve"> and a number of other procedures and simulations to the same end.</w:t>
      </w:r>
      <w:r w:rsidR="00273121">
        <w:rPr>
          <w:rFonts w:ascii="Arial" w:hAnsi="Arial" w:cs="Arial"/>
        </w:rPr>
        <w:t xml:space="preserve"> </w:t>
      </w:r>
    </w:p>
    <w:p w:rsidR="00062F28" w:rsidRPr="006E7131" w:rsidRDefault="00062F28" w:rsidP="006E7131">
      <w:pPr>
        <w:spacing w:after="120" w:line="240" w:lineRule="auto"/>
        <w:ind w:firstLine="720"/>
        <w:jc w:val="both"/>
        <w:rPr>
          <w:rFonts w:ascii="Arial" w:hAnsi="Arial" w:cs="Arial"/>
        </w:rPr>
      </w:pPr>
      <w:r w:rsidRPr="006E7131">
        <w:rPr>
          <w:rFonts w:ascii="Arial" w:hAnsi="Arial" w:cs="Arial"/>
        </w:rPr>
        <w:t>Unidirectional fluxes were introduced to describe the flow of tracer amounts of isotopes from one side of a membrane (or channel) to another side where the concentration of tracer (but NOT the main species) is negligible.</w:t>
      </w:r>
    </w:p>
    <w:p w:rsidR="00D16FA7" w:rsidRPr="006E7131" w:rsidRDefault="00D16FA7" w:rsidP="006E7131">
      <w:pPr>
        <w:spacing w:after="120" w:line="240" w:lineRule="auto"/>
        <w:jc w:val="both"/>
        <w:rPr>
          <w:rFonts w:ascii="Arial" w:hAnsi="Arial" w:cs="Arial"/>
        </w:rPr>
      </w:pPr>
    </w:p>
    <w:p w:rsidR="00466F16" w:rsidRPr="006E7131" w:rsidRDefault="00062F28" w:rsidP="006E7131">
      <w:pPr>
        <w:spacing w:after="120" w:line="240" w:lineRule="auto"/>
        <w:jc w:val="both"/>
        <w:rPr>
          <w:rFonts w:ascii="Arial" w:hAnsi="Arial" w:cs="Arial"/>
        </w:rPr>
      </w:pPr>
      <w:r w:rsidRPr="006E7131">
        <w:rPr>
          <w:rFonts w:ascii="Arial" w:hAnsi="Arial" w:cs="Arial"/>
        </w:rPr>
        <w:t xml:space="preserve">Tracers are defined by two properties. </w:t>
      </w:r>
    </w:p>
    <w:p w:rsidR="00466F16" w:rsidRPr="006E7131" w:rsidRDefault="00466F16" w:rsidP="006E7131">
      <w:pPr>
        <w:spacing w:after="120" w:line="240" w:lineRule="auto"/>
        <w:ind w:left="720"/>
        <w:jc w:val="both"/>
        <w:rPr>
          <w:rFonts w:ascii="Arial" w:hAnsi="Arial" w:cs="Arial"/>
        </w:rPr>
      </w:pPr>
      <w:r w:rsidRPr="006E7131">
        <w:rPr>
          <w:rFonts w:ascii="Arial" w:hAnsi="Arial" w:cs="Arial"/>
        </w:rPr>
        <w:t xml:space="preserve">(1) </w:t>
      </w:r>
      <w:r w:rsidR="00062F28" w:rsidRPr="006E7131">
        <w:rPr>
          <w:rFonts w:ascii="Arial" w:hAnsi="Arial" w:cs="Arial"/>
        </w:rPr>
        <w:t xml:space="preserve">They have </w:t>
      </w:r>
      <w:r w:rsidR="00062F28" w:rsidRPr="006E7131">
        <w:rPr>
          <w:rFonts w:ascii="Arial" w:hAnsi="Arial" w:cs="Arial"/>
          <w:b/>
          <w:i/>
        </w:rPr>
        <w:t>all</w:t>
      </w:r>
      <w:r w:rsidR="00062F28" w:rsidRPr="006E7131">
        <w:rPr>
          <w:rFonts w:ascii="Arial" w:hAnsi="Arial" w:cs="Arial"/>
        </w:rPr>
        <w:t xml:space="preserve"> parameters (diameter, diffusion coefficient, etc etc) exactly the same as the main species. </w:t>
      </w:r>
    </w:p>
    <w:p w:rsidR="00062F28" w:rsidRPr="006E7131" w:rsidRDefault="00466F16" w:rsidP="006E7131">
      <w:pPr>
        <w:spacing w:after="120" w:line="240" w:lineRule="auto"/>
        <w:ind w:left="720"/>
        <w:jc w:val="both"/>
        <w:rPr>
          <w:rFonts w:ascii="Arial" w:hAnsi="Arial" w:cs="Arial"/>
        </w:rPr>
      </w:pPr>
      <w:r w:rsidRPr="006E7131">
        <w:rPr>
          <w:rFonts w:ascii="Arial" w:hAnsi="Arial" w:cs="Arial"/>
        </w:rPr>
        <w:t xml:space="preserve">(2) </w:t>
      </w:r>
      <w:r w:rsidR="00062F28" w:rsidRPr="006E7131">
        <w:rPr>
          <w:rFonts w:ascii="Arial" w:hAnsi="Arial" w:cs="Arial"/>
        </w:rPr>
        <w:t>They have negligible concentration and (of course) they can be traced, usually because they are radioactive since they are a different isotope with a different atomic weight.</w:t>
      </w:r>
    </w:p>
    <w:p w:rsidR="008B3DBB" w:rsidRDefault="008B3DBB" w:rsidP="006E7131">
      <w:pPr>
        <w:spacing w:after="120" w:line="240" w:lineRule="auto"/>
        <w:jc w:val="both"/>
        <w:rPr>
          <w:rFonts w:ascii="Arial" w:hAnsi="Arial" w:cs="Arial"/>
        </w:rPr>
        <w:sectPr w:rsidR="008B3DBB" w:rsidSect="008B3DBB">
          <w:pgSz w:w="12240" w:h="15840"/>
          <w:pgMar w:top="1440" w:right="1440" w:bottom="1440" w:left="1440" w:header="720" w:footer="720" w:gutter="0"/>
          <w:cols w:space="720"/>
          <w:docGrid w:linePitch="360"/>
        </w:sectPr>
      </w:pPr>
    </w:p>
    <w:p w:rsidR="006E7131" w:rsidRDefault="006E7131" w:rsidP="006E7131">
      <w:pPr>
        <w:spacing w:after="120" w:line="240" w:lineRule="auto"/>
        <w:jc w:val="both"/>
        <w:rPr>
          <w:rFonts w:ascii="Arial" w:hAnsi="Arial" w:cs="Arial"/>
        </w:rPr>
      </w:pPr>
    </w:p>
    <w:p w:rsidR="00062F28" w:rsidRPr="006E7131" w:rsidRDefault="00062F28" w:rsidP="006E7131">
      <w:pPr>
        <w:spacing w:after="120" w:line="240" w:lineRule="auto"/>
        <w:jc w:val="both"/>
        <w:rPr>
          <w:rFonts w:ascii="Arial" w:hAnsi="Arial" w:cs="Arial"/>
        </w:rPr>
      </w:pPr>
      <w:r w:rsidRPr="006E7131">
        <w:rPr>
          <w:rFonts w:ascii="Arial" w:hAnsi="Arial" w:cs="Arial"/>
        </w:rPr>
        <w:t xml:space="preserve">I illustrate the properties with a particular system, using three isotopes of sodium, </w:t>
      </w:r>
      <w:r w:rsidRPr="006E7131">
        <w:rPr>
          <w:rFonts w:ascii="Arial" w:hAnsi="Arial" w:cs="Arial"/>
          <w:vertAlign w:val="superscript"/>
        </w:rPr>
        <w:t>24</w:t>
      </w:r>
      <w:r w:rsidRPr="006E7131">
        <w:rPr>
          <w:rFonts w:ascii="Arial" w:hAnsi="Arial" w:cs="Arial"/>
        </w:rPr>
        <w:t xml:space="preserve">Na, </w:t>
      </w:r>
      <w:r w:rsidRPr="006E7131">
        <w:rPr>
          <w:rFonts w:ascii="Arial" w:hAnsi="Arial" w:cs="Arial"/>
          <w:vertAlign w:val="superscript"/>
        </w:rPr>
        <w:t>22</w:t>
      </w:r>
      <w:r w:rsidRPr="006E7131">
        <w:rPr>
          <w:rFonts w:ascii="Arial" w:hAnsi="Arial" w:cs="Arial"/>
        </w:rPr>
        <w:t xml:space="preserve">Na, both radioactive (and easy to tell apart because they decay differently) and the main stable isotope </w:t>
      </w:r>
      <w:r w:rsidRPr="006E7131">
        <w:rPr>
          <w:rFonts w:ascii="Arial" w:hAnsi="Arial" w:cs="Arial"/>
          <w:vertAlign w:val="superscript"/>
        </w:rPr>
        <w:t>23</w:t>
      </w:r>
      <w:r w:rsidRPr="006E7131">
        <w:rPr>
          <w:rFonts w:ascii="Arial" w:hAnsi="Arial" w:cs="Arial"/>
        </w:rPr>
        <w:t>Na.</w:t>
      </w:r>
    </w:p>
    <w:p w:rsidR="00062F28" w:rsidRPr="006E7131" w:rsidRDefault="00062F28" w:rsidP="006E7131">
      <w:pPr>
        <w:spacing w:after="120" w:line="240" w:lineRule="auto"/>
        <w:rPr>
          <w:rFonts w:ascii="Arial" w:hAnsi="Arial" w:cs="Arial"/>
        </w:rPr>
      </w:pPr>
    </w:p>
    <w:p w:rsidR="00CF4738" w:rsidRPr="006E7131" w:rsidRDefault="00062F28" w:rsidP="006E7131">
      <w:pPr>
        <w:spacing w:after="120" w:line="240" w:lineRule="auto"/>
        <w:rPr>
          <w:rFonts w:ascii="Arial" w:hAnsi="Arial" w:cs="Arial"/>
        </w:rPr>
      </w:pPr>
      <w:r w:rsidRPr="006E7131">
        <w:rPr>
          <w:rFonts w:ascii="Arial" w:hAnsi="Arial" w:cs="Arial"/>
        </w:rPr>
        <w:t>The set up that DEFINES un</w:t>
      </w:r>
      <w:r w:rsidR="00EA2230" w:rsidRPr="006E7131">
        <w:rPr>
          <w:rFonts w:ascii="Arial" w:hAnsi="Arial" w:cs="Arial"/>
        </w:rPr>
        <w:t xml:space="preserve">idirectional flux ratios is shown </w:t>
      </w:r>
      <w:r w:rsidR="00D16FA7" w:rsidRPr="006E7131">
        <w:rPr>
          <w:rFonts w:ascii="Arial" w:hAnsi="Arial" w:cs="Arial"/>
        </w:rPr>
        <w:t xml:space="preserve">in the Table </w:t>
      </w:r>
      <w:r w:rsidR="00EA2230" w:rsidRPr="006E7131">
        <w:rPr>
          <w:rFonts w:ascii="Arial" w:hAnsi="Arial" w:cs="Arial"/>
        </w:rPr>
        <w:t>below.</w:t>
      </w:r>
      <w:r w:rsidR="00D16FA7" w:rsidRPr="006E7131">
        <w:rPr>
          <w:rFonts w:ascii="Arial" w:hAnsi="Arial" w:cs="Arial"/>
        </w:rPr>
        <w:t xml:space="preserve"> The thick vertical line represents the membrane.</w:t>
      </w:r>
    </w:p>
    <w:p w:rsidR="00CF4738" w:rsidRPr="006E7131" w:rsidRDefault="00CF4738" w:rsidP="006E7131">
      <w:pPr>
        <w:spacing w:after="120" w:line="240" w:lineRule="auto"/>
        <w:rPr>
          <w:rFonts w:ascii="Arial" w:hAnsi="Arial" w:cs="Arial"/>
        </w:rPr>
      </w:pPr>
    </w:p>
    <w:p w:rsidR="00062F28" w:rsidRPr="006E7131" w:rsidRDefault="00EA2230" w:rsidP="006E7131">
      <w:pPr>
        <w:spacing w:after="120" w:line="240" w:lineRule="auto"/>
        <w:rPr>
          <w:rFonts w:ascii="Arial" w:hAnsi="Arial" w:cs="Arial"/>
        </w:rPr>
      </w:pPr>
      <w:r w:rsidRPr="006E7131">
        <w:rPr>
          <w:rFonts w:ascii="Arial" w:hAnsi="Arial" w:cs="Arial"/>
          <w:b/>
        </w:rPr>
        <w:t>[</w:t>
      </w:r>
      <w:r w:rsidR="00CF4738" w:rsidRPr="006E7131">
        <w:rPr>
          <w:rFonts w:ascii="Arial" w:hAnsi="Arial" w:cs="Arial"/>
          <w:b/>
        </w:rPr>
        <w:t>Na</w:t>
      </w:r>
      <w:r w:rsidRPr="006E7131">
        <w:rPr>
          <w:rFonts w:ascii="Arial" w:hAnsi="Arial" w:cs="Arial"/>
          <w:b/>
        </w:rPr>
        <w:t>]</w:t>
      </w:r>
      <w:r w:rsidRPr="006E7131">
        <w:rPr>
          <w:rFonts w:ascii="Arial" w:hAnsi="Arial" w:cs="Arial"/>
        </w:rPr>
        <w:t xml:space="preserve"> is the concentration</w:t>
      </w:r>
      <w:bookmarkStart w:id="0" w:name="_GoBack"/>
      <w:bookmarkEnd w:id="0"/>
      <w:r w:rsidRPr="006E7131">
        <w:rPr>
          <w:rFonts w:ascii="Arial" w:hAnsi="Arial" w:cs="Arial"/>
        </w:rPr>
        <w:t xml:space="preserve"> of </w:t>
      </w:r>
      <w:r w:rsidR="00CF4738" w:rsidRPr="006E7131">
        <w:rPr>
          <w:rFonts w:ascii="Arial" w:hAnsi="Arial" w:cs="Arial"/>
          <w:b/>
        </w:rPr>
        <w:t>Na</w:t>
      </w:r>
    </w:p>
    <w:p w:rsidR="00EA2230" w:rsidRPr="00735BD6" w:rsidRDefault="00150ECE" w:rsidP="00430044">
      <w:pPr>
        <w:keepNext/>
        <w:keepLines/>
        <w:jc w:val="center"/>
        <w:rPr>
          <w:b/>
          <w:sz w:val="24"/>
          <w:szCs w:val="24"/>
        </w:rPr>
      </w:pPr>
      <w:r w:rsidRPr="00735BD6">
        <w:rPr>
          <w:b/>
          <w:sz w:val="24"/>
          <w:szCs w:val="24"/>
        </w:rPr>
        <w:t>Unidirectional Flux Setup</w:t>
      </w:r>
    </w:p>
    <w:tbl>
      <w:tblPr>
        <w:tblStyle w:val="LightShading-Accent1"/>
        <w:tblW w:w="5000" w:type="pct"/>
        <w:jc w:val="center"/>
        <w:tblBorders>
          <w:left w:val="single" w:sz="8" w:space="0" w:color="4F81BD" w:themeColor="accent1"/>
          <w:right w:val="single" w:sz="8" w:space="0" w:color="4F81BD" w:themeColor="accent1"/>
          <w:insideH w:val="single" w:sz="8" w:space="0" w:color="4F81BD" w:themeColor="accent1"/>
          <w:insideV w:val="single" w:sz="8" w:space="0" w:color="4F81BD" w:themeColor="accent1"/>
        </w:tblBorders>
        <w:tblLook w:val="0660" w:firstRow="1" w:lastRow="1" w:firstColumn="0" w:lastColumn="0" w:noHBand="1" w:noVBand="1"/>
      </w:tblPr>
      <w:tblGrid>
        <w:gridCol w:w="3594"/>
        <w:gridCol w:w="3066"/>
        <w:gridCol w:w="2916"/>
      </w:tblGrid>
      <w:tr w:rsidR="00EA2230" w:rsidRPr="00735BD6" w:rsidTr="00430044">
        <w:trPr>
          <w:cnfStyle w:val="100000000000" w:firstRow="1" w:lastRow="0" w:firstColumn="0" w:lastColumn="0" w:oddVBand="0" w:evenVBand="0" w:oddHBand="0" w:evenHBand="0" w:firstRowFirstColumn="0" w:firstRowLastColumn="0" w:lastRowFirstColumn="0" w:lastRowLastColumn="0"/>
          <w:cantSplit/>
          <w:jc w:val="center"/>
        </w:trPr>
        <w:tc>
          <w:tcPr>
            <w:tcW w:w="1949" w:type="pct"/>
            <w:tcBorders>
              <w:top w:val="none" w:sz="0" w:space="0" w:color="auto"/>
              <w:left w:val="none" w:sz="0" w:space="0" w:color="auto"/>
              <w:bottom w:val="none" w:sz="0" w:space="0" w:color="auto"/>
              <w:right w:val="none" w:sz="0" w:space="0" w:color="auto"/>
            </w:tcBorders>
          </w:tcPr>
          <w:p w:rsidR="00EA2230" w:rsidRPr="00362249" w:rsidRDefault="00EA2230" w:rsidP="00150ECE">
            <w:pPr>
              <w:jc w:val="center"/>
              <w:rPr>
                <w:i/>
                <w:color w:val="C00000"/>
                <w:sz w:val="24"/>
                <w:szCs w:val="24"/>
              </w:rPr>
            </w:pPr>
            <w:r w:rsidRPr="00362249">
              <w:rPr>
                <w:i/>
                <w:color w:val="C00000"/>
                <w:sz w:val="24"/>
                <w:szCs w:val="24"/>
              </w:rPr>
              <w:t>Role</w:t>
            </w:r>
          </w:p>
        </w:tc>
        <w:tc>
          <w:tcPr>
            <w:tcW w:w="1456" w:type="pct"/>
            <w:tcBorders>
              <w:top w:val="none" w:sz="0" w:space="0" w:color="auto"/>
              <w:left w:val="none" w:sz="0" w:space="0" w:color="auto"/>
              <w:bottom w:val="none" w:sz="0" w:space="0" w:color="auto"/>
              <w:right w:val="none" w:sz="0" w:space="0" w:color="auto"/>
            </w:tcBorders>
            <w:noWrap/>
          </w:tcPr>
          <w:p w:rsidR="00EA2230" w:rsidRPr="00362249" w:rsidRDefault="00EA2230" w:rsidP="00150ECE">
            <w:pPr>
              <w:jc w:val="center"/>
              <w:rPr>
                <w:i/>
                <w:color w:val="C00000"/>
                <w:sz w:val="24"/>
                <w:szCs w:val="24"/>
              </w:rPr>
            </w:pPr>
            <w:r w:rsidRPr="00362249">
              <w:rPr>
                <w:i/>
                <w:color w:val="C00000"/>
                <w:sz w:val="24"/>
                <w:szCs w:val="24"/>
              </w:rPr>
              <w:t>Outside  ‘east’</w:t>
            </w:r>
          </w:p>
        </w:tc>
        <w:tc>
          <w:tcPr>
            <w:tcW w:w="1595" w:type="pct"/>
            <w:tcBorders>
              <w:top w:val="none" w:sz="0" w:space="0" w:color="auto"/>
              <w:left w:val="none" w:sz="0" w:space="0" w:color="auto"/>
              <w:bottom w:val="none" w:sz="0" w:space="0" w:color="auto"/>
              <w:right w:val="none" w:sz="0" w:space="0" w:color="auto"/>
            </w:tcBorders>
          </w:tcPr>
          <w:p w:rsidR="00EA2230" w:rsidRPr="00362249" w:rsidRDefault="00EA2230" w:rsidP="00150ECE">
            <w:pPr>
              <w:jc w:val="center"/>
              <w:rPr>
                <w:i/>
                <w:color w:val="C00000"/>
                <w:sz w:val="24"/>
                <w:szCs w:val="24"/>
              </w:rPr>
            </w:pPr>
            <w:r w:rsidRPr="00362249">
              <w:rPr>
                <w:i/>
                <w:color w:val="C00000"/>
                <w:sz w:val="24"/>
                <w:szCs w:val="24"/>
              </w:rPr>
              <w:t>Inside ‘west’</w:t>
            </w:r>
          </w:p>
        </w:tc>
      </w:tr>
      <w:tr w:rsidR="00EA2230" w:rsidRPr="00735BD6" w:rsidTr="00430044">
        <w:trPr>
          <w:cantSplit/>
          <w:jc w:val="center"/>
        </w:trPr>
        <w:tc>
          <w:tcPr>
            <w:tcW w:w="1949" w:type="pct"/>
          </w:tcPr>
          <w:p w:rsidR="00EA2230" w:rsidRPr="00735BD6" w:rsidRDefault="00EA2230">
            <w:pPr>
              <w:rPr>
                <w:color w:val="000000" w:themeColor="text1"/>
                <w:sz w:val="24"/>
                <w:szCs w:val="24"/>
              </w:rPr>
            </w:pPr>
          </w:p>
        </w:tc>
        <w:tc>
          <w:tcPr>
            <w:tcW w:w="1456" w:type="pct"/>
            <w:noWrap/>
          </w:tcPr>
          <w:p w:rsidR="00EA2230" w:rsidRPr="00735BD6" w:rsidRDefault="00EA2230">
            <w:pPr>
              <w:rPr>
                <w:color w:val="auto"/>
                <w:sz w:val="24"/>
                <w:szCs w:val="24"/>
              </w:rPr>
            </w:pPr>
          </w:p>
        </w:tc>
        <w:tc>
          <w:tcPr>
            <w:tcW w:w="1595" w:type="pct"/>
            <w:tcBorders>
              <w:bottom w:val="single" w:sz="8" w:space="0" w:color="4F81BD" w:themeColor="accent1"/>
            </w:tcBorders>
          </w:tcPr>
          <w:p w:rsidR="00EA2230" w:rsidRPr="00735BD6" w:rsidRDefault="00EA2230">
            <w:pPr>
              <w:rPr>
                <w:color w:val="auto"/>
                <w:sz w:val="24"/>
                <w:szCs w:val="24"/>
              </w:rPr>
            </w:pPr>
          </w:p>
        </w:tc>
      </w:tr>
      <w:tr w:rsidR="00EA2230" w:rsidRPr="00735BD6" w:rsidTr="00430044">
        <w:trPr>
          <w:cantSplit/>
          <w:jc w:val="center"/>
        </w:trPr>
        <w:tc>
          <w:tcPr>
            <w:tcW w:w="1949" w:type="pct"/>
          </w:tcPr>
          <w:p w:rsidR="00EA2230" w:rsidRPr="00735BD6" w:rsidRDefault="00150ECE" w:rsidP="00EA2230">
            <w:pPr>
              <w:rPr>
                <w:b/>
                <w:i/>
                <w:color w:val="000000" w:themeColor="text1"/>
                <w:sz w:val="24"/>
                <w:szCs w:val="24"/>
              </w:rPr>
            </w:pPr>
            <w:r w:rsidRPr="00735BD6">
              <w:rPr>
                <w:b/>
                <w:color w:val="auto"/>
                <w:sz w:val="24"/>
                <w:szCs w:val="24"/>
                <w:vertAlign w:val="superscript"/>
              </w:rPr>
              <w:t>23</w:t>
            </w:r>
            <w:r w:rsidRPr="00735BD6">
              <w:rPr>
                <w:b/>
                <w:color w:val="auto"/>
                <w:sz w:val="24"/>
                <w:szCs w:val="24"/>
              </w:rPr>
              <w:t>Na</w:t>
            </w:r>
            <w:r w:rsidRPr="00735BD6">
              <w:rPr>
                <w:b/>
                <w:i/>
                <w:color w:val="000000" w:themeColor="text1"/>
                <w:sz w:val="24"/>
                <w:szCs w:val="24"/>
              </w:rPr>
              <w:t xml:space="preserve"> is </w:t>
            </w:r>
            <w:proofErr w:type="spellStart"/>
            <w:r w:rsidRPr="00735BD6">
              <w:rPr>
                <w:b/>
                <w:i/>
                <w:color w:val="000000" w:themeColor="text1"/>
                <w:sz w:val="24"/>
                <w:szCs w:val="24"/>
              </w:rPr>
              <w:t>the</w:t>
            </w:r>
            <w:r w:rsidR="00EA2230" w:rsidRPr="00735BD6">
              <w:rPr>
                <w:b/>
                <w:i/>
                <w:color w:val="000000" w:themeColor="text1"/>
                <w:sz w:val="24"/>
                <w:szCs w:val="24"/>
              </w:rPr>
              <w:t>Main</w:t>
            </w:r>
            <w:proofErr w:type="spellEnd"/>
            <w:r w:rsidR="00EA2230" w:rsidRPr="00735BD6">
              <w:rPr>
                <w:b/>
                <w:i/>
                <w:color w:val="000000" w:themeColor="text1"/>
                <w:sz w:val="24"/>
                <w:szCs w:val="24"/>
              </w:rPr>
              <w:t xml:space="preserve"> Species</w:t>
            </w:r>
          </w:p>
        </w:tc>
        <w:tc>
          <w:tcPr>
            <w:tcW w:w="1456" w:type="pct"/>
            <w:tcBorders>
              <w:right w:val="single" w:sz="48" w:space="0" w:color="000000" w:themeColor="text1"/>
            </w:tcBorders>
            <w:noWrap/>
          </w:tcPr>
          <w:p w:rsidR="00EA2230" w:rsidRPr="00735BD6" w:rsidRDefault="00EA2230" w:rsidP="00150ECE">
            <w:pPr>
              <w:jc w:val="center"/>
              <w:rPr>
                <w:b/>
                <w:color w:val="auto"/>
                <w:sz w:val="24"/>
                <w:szCs w:val="24"/>
              </w:rPr>
            </w:pPr>
            <w:r w:rsidRPr="00735BD6">
              <w:rPr>
                <w:b/>
                <w:color w:val="auto"/>
                <w:sz w:val="24"/>
                <w:szCs w:val="24"/>
              </w:rPr>
              <w:t>[</w:t>
            </w:r>
            <w:r w:rsidRPr="00735BD6">
              <w:rPr>
                <w:b/>
                <w:color w:val="auto"/>
                <w:sz w:val="24"/>
                <w:szCs w:val="24"/>
                <w:vertAlign w:val="superscript"/>
              </w:rPr>
              <w:t>23</w:t>
            </w:r>
            <w:r w:rsidRPr="00735BD6">
              <w:rPr>
                <w:b/>
                <w:color w:val="auto"/>
                <w:sz w:val="24"/>
                <w:szCs w:val="24"/>
              </w:rPr>
              <w:t>Na]</w:t>
            </w:r>
            <w:r w:rsidRPr="00735BD6">
              <w:rPr>
                <w:b/>
                <w:color w:val="auto"/>
                <w:sz w:val="24"/>
                <w:szCs w:val="24"/>
                <w:vertAlign w:val="subscript"/>
              </w:rPr>
              <w:t>out</w:t>
            </w:r>
            <w:r w:rsidRPr="00735BD6">
              <w:rPr>
                <w:color w:val="auto"/>
                <w:sz w:val="24"/>
                <w:szCs w:val="24"/>
              </w:rPr>
              <w:t>, e.g., 0.3 M</w:t>
            </w:r>
          </w:p>
        </w:tc>
        <w:tc>
          <w:tcPr>
            <w:tcW w:w="1595" w:type="pct"/>
            <w:tcBorders>
              <w:left w:val="single" w:sz="48" w:space="0" w:color="000000" w:themeColor="text1"/>
            </w:tcBorders>
          </w:tcPr>
          <w:p w:rsidR="00EA2230" w:rsidRPr="00735BD6" w:rsidRDefault="00EA2230" w:rsidP="00150ECE">
            <w:pPr>
              <w:jc w:val="center"/>
              <w:rPr>
                <w:b/>
                <w:color w:val="auto"/>
                <w:sz w:val="24"/>
                <w:szCs w:val="24"/>
              </w:rPr>
            </w:pPr>
            <w:r w:rsidRPr="00735BD6">
              <w:rPr>
                <w:b/>
                <w:color w:val="auto"/>
                <w:sz w:val="24"/>
                <w:szCs w:val="24"/>
              </w:rPr>
              <w:t>[</w:t>
            </w:r>
            <w:r w:rsidRPr="00735BD6">
              <w:rPr>
                <w:b/>
                <w:color w:val="auto"/>
                <w:sz w:val="24"/>
                <w:szCs w:val="24"/>
                <w:vertAlign w:val="superscript"/>
              </w:rPr>
              <w:t>23</w:t>
            </w:r>
            <w:r w:rsidRPr="00735BD6">
              <w:rPr>
                <w:b/>
                <w:color w:val="auto"/>
                <w:sz w:val="24"/>
                <w:szCs w:val="24"/>
              </w:rPr>
              <w:t>Na]</w:t>
            </w:r>
            <w:r w:rsidRPr="00735BD6">
              <w:rPr>
                <w:b/>
                <w:color w:val="auto"/>
                <w:sz w:val="24"/>
                <w:szCs w:val="24"/>
                <w:vertAlign w:val="subscript"/>
              </w:rPr>
              <w:t>in</w:t>
            </w:r>
            <w:r w:rsidRPr="00735BD6">
              <w:rPr>
                <w:color w:val="auto"/>
                <w:sz w:val="24"/>
                <w:szCs w:val="24"/>
              </w:rPr>
              <w:t>,    e.g., 0.1 M</w:t>
            </w:r>
          </w:p>
        </w:tc>
      </w:tr>
      <w:tr w:rsidR="00150ECE" w:rsidRPr="00735BD6" w:rsidTr="00430044">
        <w:trPr>
          <w:cantSplit/>
          <w:jc w:val="center"/>
        </w:trPr>
        <w:tc>
          <w:tcPr>
            <w:tcW w:w="1949" w:type="pct"/>
          </w:tcPr>
          <w:p w:rsidR="00150ECE" w:rsidRPr="00735BD6" w:rsidRDefault="00150ECE" w:rsidP="001504EA">
            <w:pPr>
              <w:jc w:val="right"/>
              <w:rPr>
                <w:b/>
                <w:i/>
                <w:color w:val="000000" w:themeColor="text1"/>
                <w:sz w:val="24"/>
                <w:szCs w:val="24"/>
              </w:rPr>
            </w:pPr>
          </w:p>
        </w:tc>
        <w:tc>
          <w:tcPr>
            <w:tcW w:w="1456" w:type="pct"/>
            <w:tcBorders>
              <w:right w:val="single" w:sz="48" w:space="0" w:color="000000" w:themeColor="text1"/>
            </w:tcBorders>
            <w:noWrap/>
          </w:tcPr>
          <w:p w:rsidR="00150ECE" w:rsidRPr="00735BD6" w:rsidRDefault="00150ECE" w:rsidP="00150ECE">
            <w:pPr>
              <w:jc w:val="center"/>
              <w:rPr>
                <w:b/>
                <w:sz w:val="24"/>
                <w:szCs w:val="24"/>
              </w:rPr>
            </w:pPr>
          </w:p>
        </w:tc>
        <w:tc>
          <w:tcPr>
            <w:tcW w:w="1595" w:type="pct"/>
            <w:tcBorders>
              <w:left w:val="single" w:sz="48" w:space="0" w:color="000000" w:themeColor="text1"/>
            </w:tcBorders>
          </w:tcPr>
          <w:p w:rsidR="00150ECE" w:rsidRPr="00735BD6" w:rsidRDefault="00150ECE" w:rsidP="00150ECE">
            <w:pPr>
              <w:jc w:val="center"/>
              <w:rPr>
                <w:b/>
                <w:sz w:val="24"/>
                <w:szCs w:val="24"/>
              </w:rPr>
            </w:pPr>
          </w:p>
        </w:tc>
      </w:tr>
      <w:tr w:rsidR="00150ECE" w:rsidRPr="00735BD6" w:rsidTr="00430044">
        <w:trPr>
          <w:cantSplit/>
          <w:jc w:val="center"/>
        </w:trPr>
        <w:tc>
          <w:tcPr>
            <w:tcW w:w="1949" w:type="pct"/>
          </w:tcPr>
          <w:p w:rsidR="00150ECE" w:rsidRPr="00735BD6" w:rsidRDefault="00150ECE" w:rsidP="00150ECE">
            <w:pPr>
              <w:rPr>
                <w:b/>
                <w:i/>
                <w:color w:val="000000" w:themeColor="text1"/>
                <w:sz w:val="24"/>
                <w:szCs w:val="24"/>
              </w:rPr>
            </w:pPr>
            <w:r w:rsidRPr="00735BD6">
              <w:rPr>
                <w:b/>
                <w:i/>
                <w:color w:val="000000" w:themeColor="text1"/>
                <w:sz w:val="24"/>
                <w:szCs w:val="24"/>
              </w:rPr>
              <w:t xml:space="preserve">Components of </w:t>
            </w:r>
            <w:r w:rsidRPr="00735BD6">
              <w:rPr>
                <w:b/>
                <w:color w:val="auto"/>
                <w:sz w:val="24"/>
                <w:szCs w:val="24"/>
                <w:vertAlign w:val="superscript"/>
              </w:rPr>
              <w:t>23</w:t>
            </w:r>
            <w:r w:rsidRPr="00735BD6">
              <w:rPr>
                <w:b/>
                <w:color w:val="auto"/>
                <w:sz w:val="24"/>
                <w:szCs w:val="24"/>
              </w:rPr>
              <w:t>Na</w:t>
            </w:r>
            <w:r w:rsidRPr="00735BD6">
              <w:rPr>
                <w:b/>
                <w:i/>
                <w:color w:val="000000" w:themeColor="text1"/>
                <w:sz w:val="24"/>
                <w:szCs w:val="24"/>
              </w:rPr>
              <w:t xml:space="preserve"> Main Species</w:t>
            </w:r>
          </w:p>
        </w:tc>
        <w:tc>
          <w:tcPr>
            <w:tcW w:w="1456" w:type="pct"/>
            <w:tcBorders>
              <w:right w:val="single" w:sz="48" w:space="0" w:color="000000" w:themeColor="text1"/>
            </w:tcBorders>
            <w:noWrap/>
          </w:tcPr>
          <w:p w:rsidR="00150ECE" w:rsidRPr="00735BD6" w:rsidRDefault="00150ECE" w:rsidP="00150ECE">
            <w:pPr>
              <w:jc w:val="center"/>
              <w:rPr>
                <w:b/>
                <w:sz w:val="24"/>
                <w:szCs w:val="24"/>
              </w:rPr>
            </w:pPr>
          </w:p>
        </w:tc>
        <w:tc>
          <w:tcPr>
            <w:tcW w:w="1595" w:type="pct"/>
            <w:tcBorders>
              <w:left w:val="single" w:sz="48" w:space="0" w:color="000000" w:themeColor="text1"/>
            </w:tcBorders>
          </w:tcPr>
          <w:p w:rsidR="00150ECE" w:rsidRPr="00735BD6" w:rsidRDefault="00150ECE" w:rsidP="00150ECE">
            <w:pPr>
              <w:jc w:val="center"/>
              <w:rPr>
                <w:b/>
                <w:sz w:val="24"/>
                <w:szCs w:val="24"/>
              </w:rPr>
            </w:pPr>
          </w:p>
        </w:tc>
      </w:tr>
      <w:tr w:rsidR="001504EA" w:rsidRPr="00735BD6" w:rsidTr="00430044">
        <w:trPr>
          <w:cantSplit/>
          <w:jc w:val="center"/>
        </w:trPr>
        <w:tc>
          <w:tcPr>
            <w:tcW w:w="1949" w:type="pct"/>
          </w:tcPr>
          <w:p w:rsidR="001504EA" w:rsidRPr="00735BD6" w:rsidRDefault="001504EA" w:rsidP="001504EA">
            <w:pPr>
              <w:jc w:val="right"/>
              <w:rPr>
                <w:b/>
                <w:i/>
                <w:color w:val="000000" w:themeColor="text1"/>
                <w:sz w:val="24"/>
                <w:szCs w:val="24"/>
              </w:rPr>
            </w:pPr>
            <w:r w:rsidRPr="00735BD6">
              <w:rPr>
                <w:b/>
                <w:i/>
                <w:color w:val="000000" w:themeColor="text1"/>
                <w:sz w:val="24"/>
                <w:szCs w:val="24"/>
              </w:rPr>
              <w:t>Influx of Main Species</w:t>
            </w:r>
            <w:r w:rsidR="0045014D" w:rsidRPr="00735BD6">
              <w:rPr>
                <w:b/>
                <w:i/>
                <w:color w:val="000000" w:themeColor="text1"/>
                <w:sz w:val="24"/>
                <w:szCs w:val="24"/>
              </w:rPr>
              <w:t>     </w:t>
            </w:r>
          </w:p>
        </w:tc>
        <w:tc>
          <w:tcPr>
            <w:tcW w:w="1456" w:type="pct"/>
            <w:tcBorders>
              <w:right w:val="single" w:sz="48" w:space="0" w:color="000000" w:themeColor="text1"/>
            </w:tcBorders>
            <w:noWrap/>
          </w:tcPr>
          <w:p w:rsidR="001504EA" w:rsidRPr="00735BD6" w:rsidRDefault="001504EA" w:rsidP="00150ECE">
            <w:pPr>
              <w:jc w:val="center"/>
              <w:rPr>
                <w:b/>
                <w:color w:val="auto"/>
                <w:sz w:val="24"/>
                <w:szCs w:val="24"/>
              </w:rPr>
            </w:pPr>
            <w:r w:rsidRPr="00735BD6">
              <w:rPr>
                <w:b/>
                <w:color w:val="auto"/>
                <w:sz w:val="24"/>
                <w:szCs w:val="24"/>
              </w:rPr>
              <w:t>[</w:t>
            </w:r>
            <w:r w:rsidRPr="00735BD6">
              <w:rPr>
                <w:b/>
                <w:color w:val="auto"/>
                <w:sz w:val="24"/>
                <w:szCs w:val="24"/>
                <w:vertAlign w:val="superscript"/>
              </w:rPr>
              <w:t>23</w:t>
            </w:r>
            <w:r w:rsidRPr="00735BD6">
              <w:rPr>
                <w:b/>
                <w:color w:val="auto"/>
                <w:sz w:val="24"/>
                <w:szCs w:val="24"/>
              </w:rPr>
              <w:t>Na]</w:t>
            </w:r>
            <w:r w:rsidRPr="00735BD6">
              <w:rPr>
                <w:b/>
                <w:color w:val="auto"/>
                <w:sz w:val="24"/>
                <w:szCs w:val="24"/>
                <w:vertAlign w:val="subscript"/>
              </w:rPr>
              <w:t>out</w:t>
            </w:r>
            <w:r w:rsidRPr="00735BD6">
              <w:rPr>
                <w:color w:val="auto"/>
                <w:sz w:val="24"/>
                <w:szCs w:val="24"/>
              </w:rPr>
              <w:t>, e.g., 0.3 M</w:t>
            </w:r>
          </w:p>
        </w:tc>
        <w:tc>
          <w:tcPr>
            <w:tcW w:w="1595" w:type="pct"/>
            <w:tcBorders>
              <w:left w:val="single" w:sz="48" w:space="0" w:color="000000" w:themeColor="text1"/>
            </w:tcBorders>
          </w:tcPr>
          <w:p w:rsidR="001504EA" w:rsidRPr="00735BD6" w:rsidRDefault="001504EA" w:rsidP="00150ECE">
            <w:pPr>
              <w:jc w:val="center"/>
              <w:rPr>
                <w:b/>
                <w:color w:val="auto"/>
                <w:sz w:val="24"/>
                <w:szCs w:val="24"/>
              </w:rPr>
            </w:pPr>
            <w:r w:rsidRPr="00735BD6">
              <w:rPr>
                <w:b/>
                <w:color w:val="auto"/>
                <w:sz w:val="24"/>
                <w:szCs w:val="24"/>
              </w:rPr>
              <w:t>[</w:t>
            </w:r>
            <w:r w:rsidRPr="00735BD6">
              <w:rPr>
                <w:b/>
                <w:color w:val="auto"/>
                <w:sz w:val="24"/>
                <w:szCs w:val="24"/>
                <w:vertAlign w:val="superscript"/>
              </w:rPr>
              <w:t>23</w:t>
            </w:r>
            <w:r w:rsidRPr="00735BD6">
              <w:rPr>
                <w:b/>
                <w:color w:val="auto"/>
                <w:sz w:val="24"/>
                <w:szCs w:val="24"/>
              </w:rPr>
              <w:t>Na]</w:t>
            </w:r>
            <w:r w:rsidRPr="00735BD6">
              <w:rPr>
                <w:b/>
                <w:color w:val="auto"/>
                <w:sz w:val="24"/>
                <w:szCs w:val="24"/>
                <w:vertAlign w:val="subscript"/>
              </w:rPr>
              <w:t>out</w:t>
            </w:r>
            <w:r w:rsidRPr="00735BD6">
              <w:rPr>
                <w:b/>
                <w:color w:val="auto"/>
                <w:sz w:val="24"/>
                <w:szCs w:val="24"/>
              </w:rPr>
              <w:t xml:space="preserve"> exactly zero always</w:t>
            </w:r>
          </w:p>
        </w:tc>
      </w:tr>
      <w:tr w:rsidR="001504EA" w:rsidRPr="00735BD6" w:rsidTr="00430044">
        <w:trPr>
          <w:cantSplit/>
          <w:jc w:val="center"/>
        </w:trPr>
        <w:tc>
          <w:tcPr>
            <w:tcW w:w="1949" w:type="pct"/>
          </w:tcPr>
          <w:p w:rsidR="001504EA" w:rsidRPr="00735BD6" w:rsidRDefault="001504EA" w:rsidP="001504EA">
            <w:pPr>
              <w:jc w:val="right"/>
              <w:rPr>
                <w:b/>
                <w:i/>
                <w:color w:val="000000" w:themeColor="text1"/>
                <w:sz w:val="24"/>
                <w:szCs w:val="24"/>
              </w:rPr>
            </w:pPr>
            <w:proofErr w:type="spellStart"/>
            <w:r w:rsidRPr="00735BD6">
              <w:rPr>
                <w:b/>
                <w:i/>
                <w:color w:val="000000" w:themeColor="text1"/>
                <w:sz w:val="24"/>
                <w:szCs w:val="24"/>
              </w:rPr>
              <w:t>Outflux</w:t>
            </w:r>
            <w:proofErr w:type="spellEnd"/>
            <w:r w:rsidRPr="00735BD6">
              <w:rPr>
                <w:b/>
                <w:i/>
                <w:color w:val="000000" w:themeColor="text1"/>
                <w:sz w:val="24"/>
                <w:szCs w:val="24"/>
              </w:rPr>
              <w:t xml:space="preserve"> of Main Species</w:t>
            </w:r>
            <w:r w:rsidR="0045014D" w:rsidRPr="00735BD6">
              <w:rPr>
                <w:b/>
                <w:i/>
                <w:color w:val="000000" w:themeColor="text1"/>
                <w:sz w:val="24"/>
                <w:szCs w:val="24"/>
              </w:rPr>
              <w:t>  </w:t>
            </w:r>
          </w:p>
        </w:tc>
        <w:tc>
          <w:tcPr>
            <w:tcW w:w="1456" w:type="pct"/>
            <w:tcBorders>
              <w:right w:val="single" w:sz="48" w:space="0" w:color="000000" w:themeColor="text1"/>
            </w:tcBorders>
            <w:noWrap/>
          </w:tcPr>
          <w:p w:rsidR="001504EA" w:rsidRPr="00735BD6" w:rsidRDefault="001504EA" w:rsidP="00150ECE">
            <w:pPr>
              <w:jc w:val="center"/>
              <w:rPr>
                <w:color w:val="auto"/>
                <w:sz w:val="24"/>
                <w:szCs w:val="24"/>
              </w:rPr>
            </w:pPr>
            <w:r w:rsidRPr="00735BD6">
              <w:rPr>
                <w:b/>
                <w:color w:val="auto"/>
                <w:sz w:val="24"/>
                <w:szCs w:val="24"/>
              </w:rPr>
              <w:t>[</w:t>
            </w:r>
            <w:r w:rsidRPr="00735BD6">
              <w:rPr>
                <w:b/>
                <w:color w:val="auto"/>
                <w:sz w:val="24"/>
                <w:szCs w:val="24"/>
                <w:vertAlign w:val="superscript"/>
              </w:rPr>
              <w:t>2</w:t>
            </w:r>
            <w:r w:rsidR="00150ECE" w:rsidRPr="00735BD6">
              <w:rPr>
                <w:b/>
                <w:color w:val="auto"/>
                <w:sz w:val="24"/>
                <w:szCs w:val="24"/>
                <w:vertAlign w:val="superscript"/>
              </w:rPr>
              <w:t>3</w:t>
            </w:r>
            <w:r w:rsidRPr="00735BD6">
              <w:rPr>
                <w:b/>
                <w:color w:val="auto"/>
                <w:sz w:val="24"/>
                <w:szCs w:val="24"/>
              </w:rPr>
              <w:t>Na]</w:t>
            </w:r>
            <w:r w:rsidRPr="00735BD6">
              <w:rPr>
                <w:b/>
                <w:color w:val="auto"/>
                <w:sz w:val="24"/>
                <w:szCs w:val="24"/>
                <w:vertAlign w:val="subscript"/>
              </w:rPr>
              <w:t>out</w:t>
            </w:r>
            <w:r w:rsidRPr="00735BD6">
              <w:rPr>
                <w:b/>
                <w:color w:val="auto"/>
                <w:sz w:val="24"/>
                <w:szCs w:val="24"/>
              </w:rPr>
              <w:t xml:space="preserve"> exactly zero always</w:t>
            </w:r>
          </w:p>
        </w:tc>
        <w:tc>
          <w:tcPr>
            <w:tcW w:w="1595" w:type="pct"/>
            <w:tcBorders>
              <w:left w:val="single" w:sz="48" w:space="0" w:color="000000" w:themeColor="text1"/>
            </w:tcBorders>
          </w:tcPr>
          <w:p w:rsidR="001504EA" w:rsidRPr="00735BD6" w:rsidRDefault="001504EA" w:rsidP="00150ECE">
            <w:pPr>
              <w:pStyle w:val="DecimalAligned"/>
              <w:jc w:val="center"/>
              <w:rPr>
                <w:b/>
                <w:color w:val="auto"/>
                <w:sz w:val="24"/>
                <w:szCs w:val="24"/>
              </w:rPr>
            </w:pPr>
            <w:r w:rsidRPr="00735BD6">
              <w:rPr>
                <w:b/>
                <w:color w:val="auto"/>
                <w:sz w:val="24"/>
                <w:szCs w:val="24"/>
              </w:rPr>
              <w:t>[</w:t>
            </w:r>
            <w:r w:rsidRPr="00735BD6">
              <w:rPr>
                <w:b/>
                <w:color w:val="auto"/>
                <w:sz w:val="24"/>
                <w:szCs w:val="24"/>
                <w:vertAlign w:val="superscript"/>
              </w:rPr>
              <w:t>2</w:t>
            </w:r>
            <w:r w:rsidR="00150ECE" w:rsidRPr="00735BD6">
              <w:rPr>
                <w:b/>
                <w:color w:val="auto"/>
                <w:sz w:val="24"/>
                <w:szCs w:val="24"/>
                <w:vertAlign w:val="superscript"/>
              </w:rPr>
              <w:t>3</w:t>
            </w:r>
            <w:r w:rsidRPr="00735BD6">
              <w:rPr>
                <w:b/>
                <w:color w:val="auto"/>
                <w:sz w:val="24"/>
                <w:szCs w:val="24"/>
              </w:rPr>
              <w:t>Na]</w:t>
            </w:r>
            <w:r w:rsidRPr="00735BD6">
              <w:rPr>
                <w:b/>
                <w:color w:val="auto"/>
                <w:sz w:val="24"/>
                <w:szCs w:val="24"/>
                <w:vertAlign w:val="subscript"/>
              </w:rPr>
              <w:t>in</w:t>
            </w:r>
            <w:r w:rsidRPr="00735BD6">
              <w:rPr>
                <w:color w:val="auto"/>
                <w:sz w:val="24"/>
                <w:szCs w:val="24"/>
              </w:rPr>
              <w:t>,    e.g., 0.1 M</w:t>
            </w:r>
          </w:p>
        </w:tc>
      </w:tr>
      <w:tr w:rsidR="00D16FA7" w:rsidRPr="00735BD6" w:rsidTr="00430044">
        <w:trPr>
          <w:cantSplit/>
          <w:jc w:val="center"/>
        </w:trPr>
        <w:tc>
          <w:tcPr>
            <w:tcW w:w="1949" w:type="pct"/>
          </w:tcPr>
          <w:p w:rsidR="00D16FA7" w:rsidRPr="00735BD6" w:rsidRDefault="00D16FA7" w:rsidP="000A2AAB">
            <w:pPr>
              <w:rPr>
                <w:b/>
                <w:color w:val="000000" w:themeColor="text1"/>
                <w:sz w:val="24"/>
                <w:szCs w:val="24"/>
                <w:vertAlign w:val="superscript"/>
              </w:rPr>
            </w:pPr>
          </w:p>
        </w:tc>
        <w:tc>
          <w:tcPr>
            <w:tcW w:w="1456" w:type="pct"/>
            <w:tcBorders>
              <w:right w:val="single" w:sz="48" w:space="0" w:color="000000" w:themeColor="text1"/>
            </w:tcBorders>
            <w:noWrap/>
          </w:tcPr>
          <w:p w:rsidR="00D16FA7" w:rsidRPr="00735BD6" w:rsidRDefault="00D16FA7" w:rsidP="00150ECE">
            <w:pPr>
              <w:jc w:val="center"/>
              <w:rPr>
                <w:b/>
                <w:sz w:val="24"/>
                <w:szCs w:val="24"/>
              </w:rPr>
            </w:pPr>
          </w:p>
        </w:tc>
        <w:tc>
          <w:tcPr>
            <w:tcW w:w="1595" w:type="pct"/>
            <w:tcBorders>
              <w:left w:val="single" w:sz="48" w:space="0" w:color="000000" w:themeColor="text1"/>
            </w:tcBorders>
          </w:tcPr>
          <w:p w:rsidR="00D16FA7" w:rsidRPr="00735BD6" w:rsidRDefault="00D16FA7" w:rsidP="00150ECE">
            <w:pPr>
              <w:pStyle w:val="DecimalAligned"/>
              <w:jc w:val="center"/>
              <w:rPr>
                <w:b/>
                <w:sz w:val="24"/>
                <w:szCs w:val="24"/>
              </w:rPr>
            </w:pPr>
          </w:p>
        </w:tc>
      </w:tr>
      <w:tr w:rsidR="001504EA" w:rsidRPr="00735BD6" w:rsidTr="00430044">
        <w:trPr>
          <w:cantSplit/>
          <w:jc w:val="center"/>
        </w:trPr>
        <w:tc>
          <w:tcPr>
            <w:tcW w:w="1949" w:type="pct"/>
          </w:tcPr>
          <w:p w:rsidR="001504EA" w:rsidRPr="00735BD6" w:rsidRDefault="00CF4738" w:rsidP="000A2AAB">
            <w:pPr>
              <w:rPr>
                <w:b/>
                <w:i/>
                <w:color w:val="000000" w:themeColor="text1"/>
                <w:sz w:val="24"/>
                <w:szCs w:val="24"/>
              </w:rPr>
            </w:pPr>
            <w:r w:rsidRPr="00735BD6">
              <w:rPr>
                <w:b/>
                <w:color w:val="000000" w:themeColor="text1"/>
                <w:sz w:val="24"/>
                <w:szCs w:val="24"/>
                <w:vertAlign w:val="superscript"/>
              </w:rPr>
              <w:t>24</w:t>
            </w:r>
            <w:r w:rsidRPr="00735BD6">
              <w:rPr>
                <w:b/>
                <w:color w:val="000000" w:themeColor="text1"/>
                <w:sz w:val="24"/>
                <w:szCs w:val="24"/>
              </w:rPr>
              <w:t>Na</w:t>
            </w:r>
            <w:r w:rsidRPr="00735BD6">
              <w:rPr>
                <w:b/>
                <w:i/>
                <w:color w:val="000000" w:themeColor="text1"/>
                <w:sz w:val="24"/>
                <w:szCs w:val="24"/>
              </w:rPr>
              <w:t xml:space="preserve"> is </w:t>
            </w:r>
            <w:r w:rsidR="00D16FA7" w:rsidRPr="00735BD6">
              <w:rPr>
                <w:b/>
                <w:i/>
                <w:color w:val="000000" w:themeColor="text1"/>
                <w:sz w:val="24"/>
                <w:szCs w:val="24"/>
              </w:rPr>
              <w:t xml:space="preserve">the </w:t>
            </w:r>
            <w:r w:rsidR="001504EA" w:rsidRPr="00735BD6">
              <w:rPr>
                <w:b/>
                <w:i/>
                <w:color w:val="000000" w:themeColor="text1"/>
                <w:sz w:val="24"/>
                <w:szCs w:val="24"/>
              </w:rPr>
              <w:t>Tracer of Influx</w:t>
            </w:r>
          </w:p>
        </w:tc>
        <w:tc>
          <w:tcPr>
            <w:tcW w:w="1456" w:type="pct"/>
            <w:tcBorders>
              <w:right w:val="single" w:sz="48" w:space="0" w:color="000000" w:themeColor="text1"/>
            </w:tcBorders>
            <w:noWrap/>
          </w:tcPr>
          <w:p w:rsidR="001504EA" w:rsidRPr="00735BD6" w:rsidRDefault="001504EA" w:rsidP="00150ECE">
            <w:pPr>
              <w:jc w:val="center"/>
              <w:rPr>
                <w:color w:val="auto"/>
                <w:sz w:val="24"/>
                <w:szCs w:val="24"/>
              </w:rPr>
            </w:pPr>
            <w:r w:rsidRPr="00735BD6">
              <w:rPr>
                <w:b/>
                <w:color w:val="auto"/>
                <w:sz w:val="24"/>
                <w:szCs w:val="24"/>
              </w:rPr>
              <w:t>[</w:t>
            </w:r>
            <w:r w:rsidRPr="00735BD6">
              <w:rPr>
                <w:b/>
                <w:color w:val="auto"/>
                <w:sz w:val="24"/>
                <w:szCs w:val="24"/>
                <w:vertAlign w:val="superscript"/>
              </w:rPr>
              <w:t>24</w:t>
            </w:r>
            <w:r w:rsidRPr="00735BD6">
              <w:rPr>
                <w:b/>
                <w:color w:val="auto"/>
                <w:sz w:val="24"/>
                <w:szCs w:val="24"/>
              </w:rPr>
              <w:t>Na]</w:t>
            </w:r>
            <w:r w:rsidRPr="00735BD6">
              <w:rPr>
                <w:b/>
                <w:color w:val="auto"/>
                <w:sz w:val="24"/>
                <w:szCs w:val="24"/>
                <w:vertAlign w:val="subscript"/>
              </w:rPr>
              <w:t>out</w:t>
            </w:r>
            <w:r w:rsidRPr="00735BD6">
              <w:rPr>
                <w:color w:val="auto"/>
                <w:sz w:val="24"/>
                <w:szCs w:val="24"/>
                <w:vertAlign w:val="superscript"/>
              </w:rPr>
              <w:t xml:space="preserve"> </w:t>
            </w:r>
            <w:r w:rsidRPr="00735BD6">
              <w:rPr>
                <w:color w:val="auto"/>
                <w:sz w:val="24"/>
                <w:szCs w:val="24"/>
              </w:rPr>
              <w:t xml:space="preserve"> typical 10</w:t>
            </w:r>
            <w:r w:rsidRPr="00735BD6">
              <w:rPr>
                <w:color w:val="auto"/>
                <w:sz w:val="24"/>
                <w:szCs w:val="24"/>
                <w:vertAlign w:val="superscript"/>
              </w:rPr>
              <w:t>-12</w:t>
            </w:r>
            <w:r w:rsidRPr="00735BD6">
              <w:rPr>
                <w:color w:val="auto"/>
                <w:sz w:val="24"/>
                <w:szCs w:val="24"/>
              </w:rPr>
              <w:t>M</w:t>
            </w:r>
          </w:p>
        </w:tc>
        <w:tc>
          <w:tcPr>
            <w:tcW w:w="1595" w:type="pct"/>
            <w:tcBorders>
              <w:left w:val="single" w:sz="48" w:space="0" w:color="000000" w:themeColor="text1"/>
            </w:tcBorders>
          </w:tcPr>
          <w:p w:rsidR="001504EA" w:rsidRPr="00735BD6" w:rsidRDefault="001504EA" w:rsidP="00150ECE">
            <w:pPr>
              <w:pStyle w:val="DecimalAligned"/>
              <w:jc w:val="center"/>
              <w:rPr>
                <w:b/>
                <w:color w:val="auto"/>
                <w:sz w:val="24"/>
                <w:szCs w:val="24"/>
              </w:rPr>
            </w:pPr>
            <w:r w:rsidRPr="00735BD6">
              <w:rPr>
                <w:b/>
                <w:color w:val="auto"/>
                <w:sz w:val="24"/>
                <w:szCs w:val="24"/>
              </w:rPr>
              <w:t>[</w:t>
            </w:r>
            <w:r w:rsidRPr="00735BD6">
              <w:rPr>
                <w:b/>
                <w:color w:val="auto"/>
                <w:sz w:val="24"/>
                <w:szCs w:val="24"/>
                <w:vertAlign w:val="superscript"/>
              </w:rPr>
              <w:t>24</w:t>
            </w:r>
            <w:r w:rsidRPr="00735BD6">
              <w:rPr>
                <w:b/>
                <w:color w:val="auto"/>
                <w:sz w:val="24"/>
                <w:szCs w:val="24"/>
              </w:rPr>
              <w:t>Na]</w:t>
            </w:r>
            <w:r w:rsidRPr="00735BD6">
              <w:rPr>
                <w:b/>
                <w:color w:val="auto"/>
                <w:sz w:val="24"/>
                <w:szCs w:val="24"/>
                <w:vertAlign w:val="subscript"/>
              </w:rPr>
              <w:t>out</w:t>
            </w:r>
            <w:r w:rsidRPr="00735BD6">
              <w:rPr>
                <w:color w:val="auto"/>
                <w:sz w:val="24"/>
                <w:szCs w:val="24"/>
                <w:vertAlign w:val="superscript"/>
              </w:rPr>
              <w:t xml:space="preserve"> </w:t>
            </w:r>
            <w:r w:rsidRPr="00735BD6">
              <w:rPr>
                <w:b/>
                <w:color w:val="auto"/>
                <w:sz w:val="24"/>
                <w:szCs w:val="24"/>
              </w:rPr>
              <w:t xml:space="preserve"> exactly zero, always</w:t>
            </w:r>
          </w:p>
        </w:tc>
      </w:tr>
      <w:tr w:rsidR="00D16FA7" w:rsidRPr="00735BD6" w:rsidTr="00430044">
        <w:trPr>
          <w:cantSplit/>
          <w:jc w:val="center"/>
        </w:trPr>
        <w:tc>
          <w:tcPr>
            <w:tcW w:w="1949" w:type="pct"/>
          </w:tcPr>
          <w:p w:rsidR="00D16FA7" w:rsidRPr="00735BD6" w:rsidRDefault="00D16FA7" w:rsidP="00CF4738">
            <w:pPr>
              <w:rPr>
                <w:b/>
                <w:color w:val="000000" w:themeColor="text1"/>
                <w:sz w:val="24"/>
                <w:szCs w:val="24"/>
                <w:vertAlign w:val="superscript"/>
              </w:rPr>
            </w:pPr>
          </w:p>
        </w:tc>
        <w:tc>
          <w:tcPr>
            <w:tcW w:w="1456" w:type="pct"/>
            <w:tcBorders>
              <w:right w:val="single" w:sz="48" w:space="0" w:color="000000" w:themeColor="text1"/>
            </w:tcBorders>
            <w:noWrap/>
          </w:tcPr>
          <w:p w:rsidR="00D16FA7" w:rsidRPr="00735BD6" w:rsidRDefault="00D16FA7" w:rsidP="00150ECE">
            <w:pPr>
              <w:jc w:val="center"/>
              <w:rPr>
                <w:b/>
                <w:sz w:val="24"/>
                <w:szCs w:val="24"/>
                <w:vertAlign w:val="superscript"/>
              </w:rPr>
            </w:pPr>
          </w:p>
        </w:tc>
        <w:tc>
          <w:tcPr>
            <w:tcW w:w="1595" w:type="pct"/>
            <w:tcBorders>
              <w:left w:val="single" w:sz="48" w:space="0" w:color="000000" w:themeColor="text1"/>
              <w:bottom w:val="nil"/>
            </w:tcBorders>
          </w:tcPr>
          <w:p w:rsidR="00D16FA7" w:rsidRPr="00735BD6" w:rsidRDefault="00D16FA7" w:rsidP="00150ECE">
            <w:pPr>
              <w:pStyle w:val="DecimalAligned"/>
              <w:jc w:val="center"/>
              <w:rPr>
                <w:b/>
                <w:sz w:val="24"/>
                <w:szCs w:val="24"/>
                <w:vertAlign w:val="superscript"/>
              </w:rPr>
            </w:pPr>
          </w:p>
        </w:tc>
      </w:tr>
      <w:tr w:rsidR="001504EA" w:rsidRPr="00735BD6" w:rsidTr="00430044">
        <w:trPr>
          <w:cantSplit/>
          <w:jc w:val="center"/>
        </w:trPr>
        <w:tc>
          <w:tcPr>
            <w:tcW w:w="1949" w:type="pct"/>
          </w:tcPr>
          <w:p w:rsidR="001504EA" w:rsidRPr="00735BD6" w:rsidRDefault="00CF4738" w:rsidP="00D16FA7">
            <w:pPr>
              <w:rPr>
                <w:b/>
                <w:i/>
                <w:color w:val="000000" w:themeColor="text1"/>
                <w:sz w:val="24"/>
                <w:szCs w:val="24"/>
                <w:vertAlign w:val="superscript"/>
              </w:rPr>
            </w:pPr>
            <w:r w:rsidRPr="00735BD6">
              <w:rPr>
                <w:b/>
                <w:color w:val="000000" w:themeColor="text1"/>
                <w:sz w:val="24"/>
                <w:szCs w:val="24"/>
                <w:vertAlign w:val="superscript"/>
              </w:rPr>
              <w:t>2</w:t>
            </w:r>
            <w:r w:rsidR="00D16FA7" w:rsidRPr="00735BD6">
              <w:rPr>
                <w:b/>
                <w:color w:val="000000" w:themeColor="text1"/>
                <w:sz w:val="24"/>
                <w:szCs w:val="24"/>
                <w:vertAlign w:val="superscript"/>
              </w:rPr>
              <w:t>2</w:t>
            </w:r>
            <w:r w:rsidRPr="00735BD6">
              <w:rPr>
                <w:b/>
                <w:color w:val="000000" w:themeColor="text1"/>
                <w:sz w:val="24"/>
                <w:szCs w:val="24"/>
              </w:rPr>
              <w:t>Na</w:t>
            </w:r>
            <w:r w:rsidRPr="00735BD6">
              <w:rPr>
                <w:b/>
                <w:i/>
                <w:color w:val="000000" w:themeColor="text1"/>
                <w:sz w:val="24"/>
                <w:szCs w:val="24"/>
              </w:rPr>
              <w:t xml:space="preserve"> </w:t>
            </w:r>
            <w:r w:rsidR="00D16FA7" w:rsidRPr="00735BD6">
              <w:rPr>
                <w:b/>
                <w:i/>
                <w:color w:val="000000" w:themeColor="text1"/>
                <w:sz w:val="24"/>
                <w:szCs w:val="24"/>
              </w:rPr>
              <w:t xml:space="preserve">is the </w:t>
            </w:r>
            <w:r w:rsidR="001504EA" w:rsidRPr="00735BD6">
              <w:rPr>
                <w:b/>
                <w:i/>
                <w:color w:val="000000" w:themeColor="text1"/>
                <w:sz w:val="24"/>
                <w:szCs w:val="24"/>
              </w:rPr>
              <w:t xml:space="preserve">Tracer of </w:t>
            </w:r>
            <w:proofErr w:type="spellStart"/>
            <w:r w:rsidR="001504EA" w:rsidRPr="00735BD6">
              <w:rPr>
                <w:b/>
                <w:i/>
                <w:color w:val="000000" w:themeColor="text1"/>
                <w:sz w:val="24"/>
                <w:szCs w:val="24"/>
              </w:rPr>
              <w:t>Outflux</w:t>
            </w:r>
            <w:proofErr w:type="spellEnd"/>
          </w:p>
        </w:tc>
        <w:tc>
          <w:tcPr>
            <w:tcW w:w="1456" w:type="pct"/>
            <w:tcBorders>
              <w:right w:val="single" w:sz="48" w:space="0" w:color="000000" w:themeColor="text1"/>
            </w:tcBorders>
            <w:noWrap/>
          </w:tcPr>
          <w:p w:rsidR="001504EA" w:rsidRPr="00735BD6" w:rsidRDefault="001504EA" w:rsidP="00150ECE">
            <w:pPr>
              <w:jc w:val="center"/>
              <w:rPr>
                <w:b/>
                <w:color w:val="auto"/>
                <w:sz w:val="24"/>
                <w:szCs w:val="24"/>
              </w:rPr>
            </w:pPr>
            <w:r w:rsidRPr="00735BD6">
              <w:rPr>
                <w:b/>
                <w:color w:val="auto"/>
                <w:sz w:val="24"/>
                <w:szCs w:val="24"/>
                <w:vertAlign w:val="superscript"/>
              </w:rPr>
              <w:t>22</w:t>
            </w:r>
            <w:r w:rsidRPr="00735BD6">
              <w:rPr>
                <w:b/>
                <w:color w:val="auto"/>
                <w:sz w:val="24"/>
                <w:szCs w:val="24"/>
              </w:rPr>
              <w:t>[Na]</w:t>
            </w:r>
            <w:r w:rsidRPr="00735BD6">
              <w:rPr>
                <w:b/>
                <w:color w:val="auto"/>
                <w:sz w:val="24"/>
                <w:szCs w:val="24"/>
                <w:vertAlign w:val="subscript"/>
              </w:rPr>
              <w:t>out</w:t>
            </w:r>
            <w:r w:rsidRPr="00735BD6">
              <w:rPr>
                <w:color w:val="auto"/>
                <w:sz w:val="24"/>
                <w:szCs w:val="24"/>
                <w:vertAlign w:val="superscript"/>
              </w:rPr>
              <w:t xml:space="preserve"> </w:t>
            </w:r>
            <w:r w:rsidRPr="00735BD6">
              <w:rPr>
                <w:b/>
                <w:color w:val="auto"/>
                <w:sz w:val="24"/>
                <w:szCs w:val="24"/>
              </w:rPr>
              <w:t>exactly zero, always</w:t>
            </w:r>
          </w:p>
        </w:tc>
        <w:tc>
          <w:tcPr>
            <w:tcW w:w="1595" w:type="pct"/>
            <w:tcBorders>
              <w:left w:val="single" w:sz="48" w:space="0" w:color="000000" w:themeColor="text1"/>
              <w:bottom w:val="nil"/>
            </w:tcBorders>
          </w:tcPr>
          <w:p w:rsidR="001504EA" w:rsidRPr="00735BD6" w:rsidRDefault="001504EA" w:rsidP="00150ECE">
            <w:pPr>
              <w:pStyle w:val="DecimalAligned"/>
              <w:jc w:val="center"/>
              <w:rPr>
                <w:b/>
                <w:color w:val="auto"/>
                <w:sz w:val="24"/>
                <w:szCs w:val="24"/>
              </w:rPr>
            </w:pPr>
            <w:r w:rsidRPr="00735BD6">
              <w:rPr>
                <w:b/>
                <w:color w:val="auto"/>
                <w:sz w:val="24"/>
                <w:szCs w:val="24"/>
                <w:vertAlign w:val="superscript"/>
              </w:rPr>
              <w:t>22</w:t>
            </w:r>
            <w:r w:rsidRPr="00735BD6">
              <w:rPr>
                <w:b/>
                <w:color w:val="auto"/>
                <w:sz w:val="24"/>
                <w:szCs w:val="24"/>
              </w:rPr>
              <w:t>[Na]</w:t>
            </w:r>
            <w:r w:rsidRPr="00735BD6">
              <w:rPr>
                <w:b/>
                <w:color w:val="auto"/>
                <w:sz w:val="24"/>
                <w:szCs w:val="24"/>
                <w:vertAlign w:val="subscript"/>
              </w:rPr>
              <w:t>out</w:t>
            </w:r>
            <w:r w:rsidRPr="00735BD6">
              <w:rPr>
                <w:color w:val="auto"/>
                <w:sz w:val="24"/>
                <w:szCs w:val="24"/>
                <w:vertAlign w:val="superscript"/>
              </w:rPr>
              <w:t xml:space="preserve"> </w:t>
            </w:r>
            <w:r w:rsidRPr="00735BD6">
              <w:rPr>
                <w:color w:val="auto"/>
                <w:sz w:val="24"/>
                <w:szCs w:val="24"/>
              </w:rPr>
              <w:t>typical 10</w:t>
            </w:r>
            <w:r w:rsidRPr="00735BD6">
              <w:rPr>
                <w:color w:val="auto"/>
                <w:sz w:val="24"/>
                <w:szCs w:val="24"/>
                <w:vertAlign w:val="superscript"/>
              </w:rPr>
              <w:t>-12</w:t>
            </w:r>
            <w:r w:rsidRPr="00735BD6">
              <w:rPr>
                <w:color w:val="auto"/>
                <w:sz w:val="24"/>
                <w:szCs w:val="24"/>
              </w:rPr>
              <w:t>M</w:t>
            </w:r>
          </w:p>
        </w:tc>
      </w:tr>
      <w:tr w:rsidR="001504EA" w:rsidRPr="00735BD6" w:rsidTr="00430044">
        <w:trPr>
          <w:cnfStyle w:val="010000000000" w:firstRow="0" w:lastRow="1" w:firstColumn="0" w:lastColumn="0" w:oddVBand="0" w:evenVBand="0" w:oddHBand="0" w:evenHBand="0" w:firstRowFirstColumn="0" w:firstRowLastColumn="0" w:lastRowFirstColumn="0" w:lastRowLastColumn="0"/>
          <w:cantSplit/>
          <w:jc w:val="center"/>
        </w:trPr>
        <w:tc>
          <w:tcPr>
            <w:tcW w:w="1949" w:type="pct"/>
            <w:tcBorders>
              <w:top w:val="none" w:sz="0" w:space="0" w:color="auto"/>
              <w:left w:val="none" w:sz="0" w:space="0" w:color="auto"/>
              <w:bottom w:val="none" w:sz="0" w:space="0" w:color="auto"/>
              <w:right w:val="none" w:sz="0" w:space="0" w:color="auto"/>
            </w:tcBorders>
          </w:tcPr>
          <w:p w:rsidR="001504EA" w:rsidRPr="00735BD6" w:rsidRDefault="001504EA">
            <w:pPr>
              <w:rPr>
                <w:b w:val="0"/>
                <w:i/>
                <w:color w:val="000000" w:themeColor="text1"/>
                <w:sz w:val="24"/>
                <w:szCs w:val="24"/>
              </w:rPr>
            </w:pPr>
          </w:p>
        </w:tc>
        <w:tc>
          <w:tcPr>
            <w:tcW w:w="1456" w:type="pct"/>
            <w:tcBorders>
              <w:top w:val="none" w:sz="0" w:space="0" w:color="auto"/>
              <w:left w:val="none" w:sz="0" w:space="0" w:color="auto"/>
              <w:bottom w:val="none" w:sz="0" w:space="0" w:color="auto"/>
              <w:right w:val="none" w:sz="0" w:space="0" w:color="auto"/>
            </w:tcBorders>
            <w:noWrap/>
          </w:tcPr>
          <w:p w:rsidR="001504EA" w:rsidRPr="00735BD6" w:rsidRDefault="001504EA">
            <w:pPr>
              <w:rPr>
                <w:b w:val="0"/>
                <w:color w:val="auto"/>
                <w:sz w:val="24"/>
                <w:szCs w:val="24"/>
              </w:rPr>
            </w:pPr>
          </w:p>
        </w:tc>
        <w:tc>
          <w:tcPr>
            <w:tcW w:w="1595" w:type="pct"/>
            <w:tcBorders>
              <w:top w:val="nil"/>
              <w:left w:val="none" w:sz="0" w:space="0" w:color="auto"/>
              <w:bottom w:val="none" w:sz="0" w:space="0" w:color="auto"/>
              <w:right w:val="none" w:sz="0" w:space="0" w:color="auto"/>
            </w:tcBorders>
          </w:tcPr>
          <w:p w:rsidR="001504EA" w:rsidRPr="00735BD6" w:rsidRDefault="001504EA">
            <w:pPr>
              <w:rPr>
                <w:b w:val="0"/>
                <w:color w:val="auto"/>
                <w:sz w:val="24"/>
                <w:szCs w:val="24"/>
              </w:rPr>
            </w:pPr>
          </w:p>
        </w:tc>
      </w:tr>
    </w:tbl>
    <w:p w:rsidR="00062F28" w:rsidRPr="00735BD6" w:rsidRDefault="00062F28">
      <w:pPr>
        <w:rPr>
          <w:sz w:val="24"/>
          <w:szCs w:val="24"/>
        </w:rPr>
      </w:pPr>
    </w:p>
    <w:p w:rsidR="00EA2230" w:rsidRPr="00735BD6" w:rsidRDefault="00EA2230">
      <w:pPr>
        <w:rPr>
          <w:sz w:val="24"/>
          <w:szCs w:val="24"/>
        </w:rPr>
      </w:pPr>
    </w:p>
    <w:p w:rsidR="00EA2230" w:rsidRPr="00735BD6" w:rsidRDefault="00EA2230">
      <w:pPr>
        <w:rPr>
          <w:sz w:val="24"/>
          <w:szCs w:val="24"/>
        </w:rPr>
      </w:pPr>
      <w:r w:rsidRPr="00735BD6">
        <w:rPr>
          <w:sz w:val="24"/>
          <w:szCs w:val="24"/>
        </w:rPr>
        <w:t>The net flux of the main species is</w:t>
      </w:r>
      <w:r w:rsidRPr="00735BD6">
        <w:rPr>
          <w:b/>
          <w:sz w:val="24"/>
          <w:szCs w:val="24"/>
        </w:rPr>
        <w:t xml:space="preserve"> </w:t>
      </w:r>
      <w:proofErr w:type="spellStart"/>
      <w:r w:rsidRPr="00735BD6">
        <w:rPr>
          <w:b/>
          <w:sz w:val="24"/>
          <w:szCs w:val="24"/>
        </w:rPr>
        <w:t>J</w:t>
      </w:r>
      <w:r w:rsidRPr="00735BD6">
        <w:rPr>
          <w:b/>
          <w:sz w:val="24"/>
          <w:szCs w:val="24"/>
          <w:vertAlign w:val="subscript"/>
        </w:rPr>
        <w:t>net</w:t>
      </w:r>
      <w:proofErr w:type="spellEnd"/>
      <w:r w:rsidRPr="00735BD6">
        <w:rPr>
          <w:sz w:val="24"/>
          <w:szCs w:val="24"/>
        </w:rPr>
        <w:t>(</w:t>
      </w:r>
      <w:r w:rsidRPr="00735BD6">
        <w:rPr>
          <w:b/>
          <w:sz w:val="24"/>
          <w:szCs w:val="24"/>
          <w:vertAlign w:val="superscript"/>
        </w:rPr>
        <w:t>23</w:t>
      </w:r>
      <w:r w:rsidRPr="00735BD6">
        <w:rPr>
          <w:b/>
          <w:sz w:val="24"/>
          <w:szCs w:val="24"/>
        </w:rPr>
        <w:t>Na)</w:t>
      </w:r>
      <w:r w:rsidRPr="00735BD6">
        <w:rPr>
          <w:sz w:val="24"/>
          <w:szCs w:val="24"/>
        </w:rPr>
        <w:t xml:space="preserve"> and is </w:t>
      </w:r>
      <w:r w:rsidR="00A918E9" w:rsidRPr="00735BD6">
        <w:rPr>
          <w:sz w:val="24"/>
          <w:szCs w:val="24"/>
        </w:rPr>
        <w:t xml:space="preserve">customarily </w:t>
      </w:r>
      <w:r w:rsidRPr="00735BD6">
        <w:rPr>
          <w:sz w:val="24"/>
          <w:szCs w:val="24"/>
        </w:rPr>
        <w:t>decomposed into</w:t>
      </w:r>
    </w:p>
    <w:p w:rsidR="00EA2230" w:rsidRPr="00735BD6" w:rsidRDefault="00EA2230" w:rsidP="00EA2230">
      <w:pPr>
        <w:pStyle w:val="MTDisplayEquation"/>
        <w:rPr>
          <w:sz w:val="24"/>
          <w:szCs w:val="24"/>
        </w:rPr>
      </w:pPr>
      <w:r w:rsidRPr="00735BD6">
        <w:rPr>
          <w:sz w:val="24"/>
          <w:szCs w:val="24"/>
        </w:rPr>
        <w:tab/>
      </w:r>
      <w:r w:rsidR="008B3DBB" w:rsidRPr="00735BD6">
        <w:rPr>
          <w:position w:val="-12"/>
          <w:sz w:val="24"/>
          <w:szCs w:val="24"/>
        </w:rPr>
        <w:object w:dxaOrig="4459"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22.95pt;height:22pt" o:ole="">
            <v:imagedata r:id="rId8" o:title=""/>
          </v:shape>
          <o:OLEObject Type="Embed" ProgID="Equation.DSMT4" ShapeID="_x0000_i1034" DrawAspect="Content" ObjectID="_1491822191" r:id="rId9"/>
        </w:object>
      </w:r>
      <w:r w:rsidRPr="00735BD6">
        <w:rPr>
          <w:sz w:val="24"/>
          <w:szCs w:val="24"/>
        </w:rPr>
        <w:t xml:space="preserve"> </w:t>
      </w:r>
      <w:r w:rsidRPr="00735BD6">
        <w:rPr>
          <w:sz w:val="24"/>
          <w:szCs w:val="24"/>
        </w:rPr>
        <w:tab/>
      </w:r>
      <w:r w:rsidRPr="00735BD6">
        <w:rPr>
          <w:sz w:val="24"/>
          <w:szCs w:val="24"/>
        </w:rPr>
        <w:fldChar w:fldCharType="begin"/>
      </w:r>
      <w:r w:rsidRPr="00735BD6">
        <w:rPr>
          <w:sz w:val="24"/>
          <w:szCs w:val="24"/>
        </w:rPr>
        <w:instrText xml:space="preserve"> MACROBUTTON MTPlaceRef \* MERGEFORMAT </w:instrText>
      </w:r>
      <w:r w:rsidRPr="00735BD6">
        <w:rPr>
          <w:sz w:val="24"/>
          <w:szCs w:val="24"/>
        </w:rPr>
        <w:fldChar w:fldCharType="begin"/>
      </w:r>
      <w:r w:rsidRPr="00735BD6">
        <w:rPr>
          <w:sz w:val="24"/>
          <w:szCs w:val="24"/>
        </w:rPr>
        <w:instrText xml:space="preserve"> SEQ MTEqn \h \* MERGEFORMAT </w:instrText>
      </w:r>
      <w:r w:rsidRPr="00735BD6">
        <w:rPr>
          <w:sz w:val="24"/>
          <w:szCs w:val="24"/>
        </w:rPr>
        <w:fldChar w:fldCharType="end"/>
      </w:r>
      <w:r w:rsidRPr="00735BD6">
        <w:rPr>
          <w:sz w:val="24"/>
          <w:szCs w:val="24"/>
        </w:rPr>
        <w:instrText>(</w:instrText>
      </w:r>
      <w:r w:rsidR="004B3731" w:rsidRPr="00735BD6">
        <w:rPr>
          <w:sz w:val="24"/>
          <w:szCs w:val="24"/>
        </w:rPr>
        <w:fldChar w:fldCharType="begin"/>
      </w:r>
      <w:r w:rsidR="004B3731" w:rsidRPr="00735BD6">
        <w:rPr>
          <w:sz w:val="24"/>
          <w:szCs w:val="24"/>
        </w:rPr>
        <w:instrText xml:space="preserve"> SEQ MTEqn \c \* Arabic \* MERGEFORMAT </w:instrText>
      </w:r>
      <w:r w:rsidR="004B3731" w:rsidRPr="00735BD6">
        <w:rPr>
          <w:sz w:val="24"/>
          <w:szCs w:val="24"/>
        </w:rPr>
        <w:fldChar w:fldCharType="separate"/>
      </w:r>
      <w:r w:rsidR="00CF4738" w:rsidRPr="00735BD6">
        <w:rPr>
          <w:noProof/>
          <w:sz w:val="24"/>
          <w:szCs w:val="24"/>
        </w:rPr>
        <w:instrText>1</w:instrText>
      </w:r>
      <w:r w:rsidR="004B3731" w:rsidRPr="00735BD6">
        <w:rPr>
          <w:noProof/>
          <w:sz w:val="24"/>
          <w:szCs w:val="24"/>
        </w:rPr>
        <w:fldChar w:fldCharType="end"/>
      </w:r>
      <w:r w:rsidRPr="00735BD6">
        <w:rPr>
          <w:sz w:val="24"/>
          <w:szCs w:val="24"/>
        </w:rPr>
        <w:instrText>)</w:instrText>
      </w:r>
      <w:r w:rsidRPr="00735BD6">
        <w:rPr>
          <w:sz w:val="24"/>
          <w:szCs w:val="24"/>
        </w:rPr>
        <w:fldChar w:fldCharType="end"/>
      </w:r>
    </w:p>
    <w:p w:rsidR="0045014D" w:rsidRPr="00735BD6" w:rsidRDefault="0045014D" w:rsidP="0045014D">
      <w:pPr>
        <w:rPr>
          <w:sz w:val="24"/>
          <w:szCs w:val="24"/>
        </w:rPr>
      </w:pPr>
      <w:r w:rsidRPr="00735BD6">
        <w:rPr>
          <w:sz w:val="24"/>
          <w:szCs w:val="24"/>
        </w:rPr>
        <w:t>The flux RATIO is defined as the left hand side</w:t>
      </w:r>
    </w:p>
    <w:p w:rsidR="0045014D" w:rsidRPr="00735BD6" w:rsidRDefault="0045014D" w:rsidP="0045014D">
      <w:pPr>
        <w:pStyle w:val="MTDisplayEquation"/>
        <w:rPr>
          <w:sz w:val="24"/>
          <w:szCs w:val="24"/>
        </w:rPr>
      </w:pPr>
      <w:r w:rsidRPr="00735BD6">
        <w:rPr>
          <w:sz w:val="24"/>
          <w:szCs w:val="24"/>
        </w:rPr>
        <w:tab/>
      </w:r>
      <w:r w:rsidR="008B3DBB" w:rsidRPr="008B3DBB">
        <w:rPr>
          <w:position w:val="-34"/>
          <w:sz w:val="24"/>
          <w:szCs w:val="24"/>
        </w:rPr>
        <w:object w:dxaOrig="3720" w:dyaOrig="880">
          <v:shape id="_x0000_i1033" type="#_x0000_t75" style="width:186pt;height:44pt" o:ole="">
            <v:imagedata r:id="rId10" o:title=""/>
          </v:shape>
          <o:OLEObject Type="Embed" ProgID="Equation.DSMT4" ShapeID="_x0000_i1033" DrawAspect="Content" ObjectID="_1491822192" r:id="rId11"/>
        </w:object>
      </w:r>
      <w:r w:rsidRPr="00735BD6">
        <w:rPr>
          <w:sz w:val="24"/>
          <w:szCs w:val="24"/>
        </w:rPr>
        <w:t xml:space="preserve"> </w:t>
      </w:r>
      <w:r w:rsidRPr="00735BD6">
        <w:rPr>
          <w:sz w:val="24"/>
          <w:szCs w:val="24"/>
        </w:rPr>
        <w:tab/>
      </w:r>
      <w:r w:rsidRPr="00735BD6">
        <w:rPr>
          <w:sz w:val="24"/>
          <w:szCs w:val="24"/>
        </w:rPr>
        <w:fldChar w:fldCharType="begin"/>
      </w:r>
      <w:r w:rsidRPr="00735BD6">
        <w:rPr>
          <w:sz w:val="24"/>
          <w:szCs w:val="24"/>
        </w:rPr>
        <w:instrText xml:space="preserve"> MACROBUTTON MTPlaceRef \* MERGEFORMAT </w:instrText>
      </w:r>
      <w:r w:rsidRPr="00735BD6">
        <w:rPr>
          <w:sz w:val="24"/>
          <w:szCs w:val="24"/>
        </w:rPr>
        <w:fldChar w:fldCharType="begin"/>
      </w:r>
      <w:r w:rsidRPr="00735BD6">
        <w:rPr>
          <w:sz w:val="24"/>
          <w:szCs w:val="24"/>
        </w:rPr>
        <w:instrText xml:space="preserve"> SEQ MTEqn \h \* MERGEFORMAT </w:instrText>
      </w:r>
      <w:r w:rsidRPr="00735BD6">
        <w:rPr>
          <w:sz w:val="24"/>
          <w:szCs w:val="24"/>
        </w:rPr>
        <w:fldChar w:fldCharType="end"/>
      </w:r>
      <w:r w:rsidRPr="00735BD6">
        <w:rPr>
          <w:sz w:val="24"/>
          <w:szCs w:val="24"/>
        </w:rPr>
        <w:instrText>(</w:instrText>
      </w:r>
      <w:r w:rsidR="004B3731" w:rsidRPr="00735BD6">
        <w:rPr>
          <w:sz w:val="24"/>
          <w:szCs w:val="24"/>
        </w:rPr>
        <w:fldChar w:fldCharType="begin"/>
      </w:r>
      <w:r w:rsidR="004B3731" w:rsidRPr="00735BD6">
        <w:rPr>
          <w:sz w:val="24"/>
          <w:szCs w:val="24"/>
        </w:rPr>
        <w:instrText xml:space="preserve"> SEQ MTEqn \c \* Arabic \* MERGEFORMAT </w:instrText>
      </w:r>
      <w:r w:rsidR="004B3731" w:rsidRPr="00735BD6">
        <w:rPr>
          <w:sz w:val="24"/>
          <w:szCs w:val="24"/>
        </w:rPr>
        <w:fldChar w:fldCharType="separate"/>
      </w:r>
      <w:r w:rsidR="00CF4738" w:rsidRPr="00735BD6">
        <w:rPr>
          <w:noProof/>
          <w:sz w:val="24"/>
          <w:szCs w:val="24"/>
        </w:rPr>
        <w:instrText>2</w:instrText>
      </w:r>
      <w:r w:rsidR="004B3731" w:rsidRPr="00735BD6">
        <w:rPr>
          <w:noProof/>
          <w:sz w:val="24"/>
          <w:szCs w:val="24"/>
        </w:rPr>
        <w:fldChar w:fldCharType="end"/>
      </w:r>
      <w:r w:rsidRPr="00735BD6">
        <w:rPr>
          <w:sz w:val="24"/>
          <w:szCs w:val="24"/>
        </w:rPr>
        <w:instrText>)</w:instrText>
      </w:r>
      <w:r w:rsidRPr="00735BD6">
        <w:rPr>
          <w:sz w:val="24"/>
          <w:szCs w:val="24"/>
        </w:rPr>
        <w:fldChar w:fldCharType="end"/>
      </w:r>
    </w:p>
    <w:p w:rsidR="00CF4738" w:rsidRPr="00735BD6" w:rsidRDefault="00CF4738" w:rsidP="0045014D">
      <w:pPr>
        <w:rPr>
          <w:sz w:val="24"/>
          <w:szCs w:val="24"/>
        </w:rPr>
      </w:pPr>
      <w:r w:rsidRPr="00735BD6">
        <w:rPr>
          <w:sz w:val="24"/>
          <w:szCs w:val="24"/>
        </w:rPr>
        <w:t xml:space="preserve">where </w:t>
      </w:r>
      <w:r w:rsidRPr="00735BD6">
        <w:rPr>
          <w:position w:val="-12"/>
          <w:sz w:val="24"/>
          <w:szCs w:val="24"/>
        </w:rPr>
        <w:object w:dxaOrig="300" w:dyaOrig="360">
          <v:shape id="_x0000_i1025" type="#_x0000_t75" style="width:15pt;height:18pt" o:ole="">
            <v:imagedata r:id="rId12" o:title=""/>
          </v:shape>
          <o:OLEObject Type="Embed" ProgID="Equation.DSMT4" ShapeID="_x0000_i1025" DrawAspect="Content" ObjectID="_1491822193" r:id="rId13"/>
        </w:object>
      </w:r>
      <w:r w:rsidRPr="00735BD6">
        <w:rPr>
          <w:sz w:val="24"/>
          <w:szCs w:val="24"/>
        </w:rPr>
        <w:t xml:space="preserve"> is the electrical potential across the membrane (inside minus outside), </w:t>
      </w:r>
      <w:r w:rsidRPr="00735BD6">
        <w:rPr>
          <w:position w:val="-12"/>
          <w:sz w:val="24"/>
          <w:szCs w:val="24"/>
        </w:rPr>
        <w:object w:dxaOrig="320" w:dyaOrig="360">
          <v:shape id="_x0000_i1026" type="#_x0000_t75" style="width:16pt;height:18pt" o:ole="">
            <v:imagedata r:id="rId14" o:title=""/>
          </v:shape>
          <o:OLEObject Type="Embed" ProgID="Equation.DSMT4" ShapeID="_x0000_i1026" DrawAspect="Content" ObjectID="_1491822194" r:id="rId15"/>
        </w:object>
      </w:r>
      <w:r w:rsidRPr="00735BD6">
        <w:rPr>
          <w:sz w:val="24"/>
          <w:szCs w:val="24"/>
        </w:rPr>
        <w:t xml:space="preserve"> is the gradient of chemical potential of Na, in electrical units, given by the ‘Nernst equation’ </w:t>
      </w:r>
      <w:r w:rsidR="003E69EA" w:rsidRPr="003E69EA">
        <w:rPr>
          <w:position w:val="-18"/>
          <w:sz w:val="24"/>
          <w:szCs w:val="24"/>
        </w:rPr>
        <w:object w:dxaOrig="3180" w:dyaOrig="460">
          <v:shape id="_x0000_i1027" type="#_x0000_t75" style="width:159pt;height:23pt" o:ole="">
            <v:imagedata r:id="rId16" o:title=""/>
          </v:shape>
          <o:OLEObject Type="Embed" ProgID="Equation.DSMT4" ShapeID="_x0000_i1027" DrawAspect="Content" ObjectID="_1491822195" r:id="rId17"/>
        </w:object>
      </w:r>
      <w:r w:rsidRPr="00735BD6">
        <w:rPr>
          <w:sz w:val="24"/>
          <w:szCs w:val="24"/>
        </w:rPr>
        <w:t xml:space="preserve"> and </w:t>
      </w:r>
      <w:r w:rsidRPr="00735BD6">
        <w:rPr>
          <w:position w:val="-12"/>
          <w:sz w:val="24"/>
          <w:szCs w:val="24"/>
        </w:rPr>
        <w:object w:dxaOrig="780" w:dyaOrig="360">
          <v:shape id="_x0000_i1028" type="#_x0000_t75" style="width:39pt;height:18pt" o:ole="">
            <v:imagedata r:id="rId18" o:title=""/>
          </v:shape>
          <o:OLEObject Type="Embed" ProgID="Equation.DSMT4" ShapeID="_x0000_i1028" DrawAspect="Content" ObjectID="_1491822196" r:id="rId19"/>
        </w:object>
      </w:r>
      <w:r w:rsidRPr="00735BD6">
        <w:rPr>
          <w:sz w:val="24"/>
          <w:szCs w:val="24"/>
        </w:rPr>
        <w:t xml:space="preserve"> is the driving force, the gradient of electrochemical potential. </w:t>
      </w:r>
    </w:p>
    <w:p w:rsidR="0045014D" w:rsidRPr="00735BD6" w:rsidRDefault="00261A84" w:rsidP="002B0CEE">
      <w:pPr>
        <w:ind w:firstLine="720"/>
        <w:rPr>
          <w:sz w:val="24"/>
          <w:szCs w:val="24"/>
        </w:rPr>
      </w:pPr>
      <w:r>
        <w:rPr>
          <w:sz w:val="24"/>
          <w:szCs w:val="24"/>
        </w:rPr>
        <w:t xml:space="preserve">The right hand side is the ‘independence principle’ of Hodgkin and Huxley, see eq. 8-12 of </w:t>
      </w:r>
      <w:r w:rsidR="006E7131">
        <w:rPr>
          <w:sz w:val="24"/>
          <w:szCs w:val="24"/>
        </w:rPr>
        <w:fldChar w:fldCharType="begin"/>
      </w:r>
      <w:r w:rsidR="008B3DBB">
        <w:rPr>
          <w:sz w:val="24"/>
          <w:szCs w:val="24"/>
        </w:rPr>
        <w:instrText xml:space="preserve"> ADDIN EN.CITE &lt;EndNote&gt;&lt;Cite&gt;&lt;Author&gt;Hodgkin&lt;/Author&gt;&lt;Year&gt;1952&lt;/Year&gt;&lt;RecNum&gt;466&lt;/RecNum&gt;&lt;DisplayText&gt;[14]&lt;/DisplayText&gt;&lt;record&gt;&lt;rec-number&gt;466&lt;/rec-number&gt;&lt;foreign-keys&gt;&lt;key app="EN" db-id="s5rzxept6frddle9ft3pexxowspvpw5p2efx" timestamp="0"&gt;466&lt;/key&gt;&lt;/foreign-keys&gt;&lt;ref-type name="Journal Article"&gt;17&lt;/ref-type&gt;&lt;contributors&gt;&lt;authors&gt;&lt;author&gt;Hodgkin, A.L.&lt;/author&gt;&lt;author&gt;Huxley, A.F.&lt;/author&gt;&lt;/authors&gt;&lt;/contributors&gt;&lt;titles&gt;&lt;title&gt;Currents carried by sodium and potassium ions through the membrane of the giant axon of Loligo&lt;/title&gt;&lt;secondary-title&gt; J. Physiol.&lt;/secondary-title&gt;&lt;alt-title&gt;Journal of Physiology (London)&lt;/alt-title&gt;&lt;/titles&gt;&lt;alt-periodical&gt;&lt;full-title&gt;Journal of Physiology (London)&lt;/full-title&gt;&lt;/alt-periodical&gt;&lt;pages&gt;449-472&lt;/pages&gt;&lt;volume&gt;116&lt;/volume&gt;&lt;keywords&gt;&lt;keyword&gt;Independence Principle Fig. 13 and p. 457&lt;/keyword&gt;&lt;/keywords&gt;&lt;dates&gt;&lt;year&gt;1952&lt;/year&gt;&lt;/dates&gt;&lt;urls&gt;&lt;/urls&gt;&lt;/record&gt;&lt;/Cite&gt;&lt;/EndNote&gt;</w:instrText>
      </w:r>
      <w:r w:rsidR="006E7131">
        <w:rPr>
          <w:sz w:val="24"/>
          <w:szCs w:val="24"/>
        </w:rPr>
        <w:fldChar w:fldCharType="separate"/>
      </w:r>
      <w:r w:rsidR="008B3DBB">
        <w:rPr>
          <w:noProof/>
          <w:sz w:val="24"/>
          <w:szCs w:val="24"/>
        </w:rPr>
        <w:t>[</w:t>
      </w:r>
      <w:hyperlink w:anchor="_ENREF_14" w:tooltip="Hodgkin, 1952 #466" w:history="1">
        <w:r w:rsidR="008B3DBB">
          <w:rPr>
            <w:noProof/>
            <w:sz w:val="24"/>
            <w:szCs w:val="24"/>
          </w:rPr>
          <w:t>14</w:t>
        </w:r>
      </w:hyperlink>
      <w:r w:rsidR="008B3DBB">
        <w:rPr>
          <w:noProof/>
          <w:sz w:val="24"/>
          <w:szCs w:val="24"/>
        </w:rPr>
        <w:t>]</w:t>
      </w:r>
      <w:r w:rsidR="006E7131">
        <w:rPr>
          <w:sz w:val="24"/>
          <w:szCs w:val="24"/>
        </w:rPr>
        <w:fldChar w:fldCharType="end"/>
      </w:r>
      <w:r w:rsidR="008B3DBB">
        <w:rPr>
          <w:sz w:val="24"/>
          <w:szCs w:val="24"/>
        </w:rPr>
        <w:t xml:space="preserve">. </w:t>
      </w:r>
      <w:r w:rsidR="0045014D" w:rsidRPr="00735BD6">
        <w:rPr>
          <w:sz w:val="24"/>
          <w:szCs w:val="24"/>
        </w:rPr>
        <w:t xml:space="preserve">The flux ratio can be estimated </w:t>
      </w:r>
      <w:r w:rsidR="00CF4738" w:rsidRPr="00735BD6">
        <w:rPr>
          <w:sz w:val="24"/>
          <w:szCs w:val="24"/>
        </w:rPr>
        <w:t>from</w:t>
      </w:r>
      <w:r w:rsidR="0045014D" w:rsidRPr="00735BD6">
        <w:rPr>
          <w:sz w:val="24"/>
          <w:szCs w:val="24"/>
        </w:rPr>
        <w:t xml:space="preserve"> the ratio of tracer fluxes. For convenience we assume the ‘specific activity</w:t>
      </w:r>
      <w:r w:rsidR="00CF4738" w:rsidRPr="00735BD6">
        <w:rPr>
          <w:sz w:val="24"/>
          <w:szCs w:val="24"/>
        </w:rPr>
        <w:t xml:space="preserve">’ </w:t>
      </w:r>
      <w:r w:rsidR="00CF4738" w:rsidRPr="008B3DBB">
        <w:rPr>
          <w:rFonts w:ascii="Times New Roman" w:hAnsi="Times New Roman" w:cs="Times New Roman"/>
          <w:i/>
          <w:sz w:val="28"/>
          <w:szCs w:val="28"/>
        </w:rPr>
        <w:t>s</w:t>
      </w:r>
      <w:r w:rsidR="00CF4738" w:rsidRPr="00735BD6">
        <w:rPr>
          <w:sz w:val="24"/>
          <w:szCs w:val="24"/>
        </w:rPr>
        <w:t xml:space="preserve"> of the two isotopes is the same. </w:t>
      </w:r>
    </w:p>
    <w:p w:rsidR="00CF4738" w:rsidRPr="00735BD6" w:rsidRDefault="00CF4738" w:rsidP="00CF4738">
      <w:pPr>
        <w:pStyle w:val="MTDisplayEquation"/>
        <w:rPr>
          <w:sz w:val="24"/>
          <w:szCs w:val="24"/>
        </w:rPr>
      </w:pPr>
      <w:r w:rsidRPr="00735BD6">
        <w:rPr>
          <w:sz w:val="24"/>
          <w:szCs w:val="24"/>
        </w:rPr>
        <w:tab/>
      </w:r>
      <w:r w:rsidR="008B3DBB" w:rsidRPr="008B3DBB">
        <w:rPr>
          <w:position w:val="-46"/>
          <w:sz w:val="24"/>
          <w:szCs w:val="24"/>
        </w:rPr>
        <w:object w:dxaOrig="2900" w:dyaOrig="1060">
          <v:shape id="_x0000_i1035" type="#_x0000_t75" style="width:145pt;height:53pt" o:ole="">
            <v:imagedata r:id="rId20" o:title=""/>
          </v:shape>
          <o:OLEObject Type="Embed" ProgID="Equation.DSMT4" ShapeID="_x0000_i1035" DrawAspect="Content" ObjectID="_1491822197" r:id="rId21"/>
        </w:object>
      </w:r>
      <w:r w:rsidRPr="00735BD6">
        <w:rPr>
          <w:sz w:val="24"/>
          <w:szCs w:val="24"/>
        </w:rPr>
        <w:t xml:space="preserve"> </w:t>
      </w:r>
      <w:r w:rsidRPr="00735BD6">
        <w:rPr>
          <w:sz w:val="24"/>
          <w:szCs w:val="24"/>
        </w:rPr>
        <w:tab/>
      </w:r>
      <w:r w:rsidRPr="00735BD6">
        <w:rPr>
          <w:sz w:val="24"/>
          <w:szCs w:val="24"/>
        </w:rPr>
        <w:fldChar w:fldCharType="begin"/>
      </w:r>
      <w:r w:rsidRPr="00735BD6">
        <w:rPr>
          <w:sz w:val="24"/>
          <w:szCs w:val="24"/>
        </w:rPr>
        <w:instrText xml:space="preserve"> MACROBUTTON MTPlaceRef \* MERGEFORMAT </w:instrText>
      </w:r>
      <w:r w:rsidRPr="00735BD6">
        <w:rPr>
          <w:sz w:val="24"/>
          <w:szCs w:val="24"/>
        </w:rPr>
        <w:fldChar w:fldCharType="begin"/>
      </w:r>
      <w:r w:rsidRPr="00735BD6">
        <w:rPr>
          <w:sz w:val="24"/>
          <w:szCs w:val="24"/>
        </w:rPr>
        <w:instrText xml:space="preserve"> SEQ MTEqn \h \* MERGEFORMAT </w:instrText>
      </w:r>
      <w:r w:rsidRPr="00735BD6">
        <w:rPr>
          <w:sz w:val="24"/>
          <w:szCs w:val="24"/>
        </w:rPr>
        <w:fldChar w:fldCharType="end"/>
      </w:r>
      <w:r w:rsidRPr="00735BD6">
        <w:rPr>
          <w:sz w:val="24"/>
          <w:szCs w:val="24"/>
        </w:rPr>
        <w:instrText>(</w:instrText>
      </w:r>
      <w:r w:rsidR="004B3731" w:rsidRPr="00735BD6">
        <w:rPr>
          <w:sz w:val="24"/>
          <w:szCs w:val="24"/>
        </w:rPr>
        <w:fldChar w:fldCharType="begin"/>
      </w:r>
      <w:r w:rsidR="004B3731" w:rsidRPr="00735BD6">
        <w:rPr>
          <w:sz w:val="24"/>
          <w:szCs w:val="24"/>
        </w:rPr>
        <w:instrText xml:space="preserve"> SEQ MTEqn \c \* Arabic \* MERGEFORMAT </w:instrText>
      </w:r>
      <w:r w:rsidR="004B3731" w:rsidRPr="00735BD6">
        <w:rPr>
          <w:sz w:val="24"/>
          <w:szCs w:val="24"/>
        </w:rPr>
        <w:fldChar w:fldCharType="separate"/>
      </w:r>
      <w:r w:rsidRPr="00735BD6">
        <w:rPr>
          <w:noProof/>
          <w:sz w:val="24"/>
          <w:szCs w:val="24"/>
        </w:rPr>
        <w:instrText>3</w:instrText>
      </w:r>
      <w:r w:rsidR="004B3731" w:rsidRPr="00735BD6">
        <w:rPr>
          <w:noProof/>
          <w:sz w:val="24"/>
          <w:szCs w:val="24"/>
        </w:rPr>
        <w:fldChar w:fldCharType="end"/>
      </w:r>
      <w:r w:rsidRPr="00735BD6">
        <w:rPr>
          <w:sz w:val="24"/>
          <w:szCs w:val="24"/>
        </w:rPr>
        <w:instrText>)</w:instrText>
      </w:r>
      <w:r w:rsidRPr="00735BD6">
        <w:rPr>
          <w:sz w:val="24"/>
          <w:szCs w:val="24"/>
        </w:rPr>
        <w:fldChar w:fldCharType="end"/>
      </w:r>
    </w:p>
    <w:p w:rsidR="00CF4738" w:rsidRPr="00735BD6" w:rsidRDefault="00CF4738" w:rsidP="0045014D">
      <w:pPr>
        <w:rPr>
          <w:sz w:val="24"/>
          <w:szCs w:val="24"/>
        </w:rPr>
      </w:pPr>
      <w:r w:rsidRPr="00735BD6">
        <w:rPr>
          <w:sz w:val="24"/>
          <w:szCs w:val="24"/>
        </w:rPr>
        <w:t>Then for an ideal situation in bulk</w:t>
      </w:r>
    </w:p>
    <w:p w:rsidR="00CF4738" w:rsidRPr="00735BD6" w:rsidRDefault="00CF4738" w:rsidP="00CF4738">
      <w:pPr>
        <w:pStyle w:val="MTDisplayEquation"/>
        <w:rPr>
          <w:sz w:val="24"/>
          <w:szCs w:val="24"/>
        </w:rPr>
      </w:pPr>
      <w:r w:rsidRPr="00735BD6">
        <w:rPr>
          <w:sz w:val="24"/>
          <w:szCs w:val="24"/>
        </w:rPr>
        <w:tab/>
      </w:r>
      <w:r w:rsidR="002B0CEE" w:rsidRPr="002B0CEE">
        <w:rPr>
          <w:position w:val="-34"/>
          <w:sz w:val="24"/>
          <w:szCs w:val="24"/>
        </w:rPr>
        <w:object w:dxaOrig="5340" w:dyaOrig="880">
          <v:shape id="_x0000_i1036" type="#_x0000_t75" style="width:267pt;height:44pt" o:ole="">
            <v:imagedata r:id="rId22" o:title=""/>
          </v:shape>
          <o:OLEObject Type="Embed" ProgID="Equation.DSMT4" ShapeID="_x0000_i1036" DrawAspect="Content" ObjectID="_1491822198" r:id="rId23"/>
        </w:object>
      </w:r>
      <w:r w:rsidRPr="00735BD6">
        <w:rPr>
          <w:sz w:val="24"/>
          <w:szCs w:val="24"/>
        </w:rPr>
        <w:t xml:space="preserve"> </w:t>
      </w:r>
      <w:r w:rsidRPr="00735BD6">
        <w:rPr>
          <w:sz w:val="24"/>
          <w:szCs w:val="24"/>
        </w:rPr>
        <w:tab/>
      </w:r>
      <w:r w:rsidRPr="00735BD6">
        <w:rPr>
          <w:sz w:val="24"/>
          <w:szCs w:val="24"/>
        </w:rPr>
        <w:fldChar w:fldCharType="begin"/>
      </w:r>
      <w:r w:rsidRPr="00735BD6">
        <w:rPr>
          <w:sz w:val="24"/>
          <w:szCs w:val="24"/>
        </w:rPr>
        <w:instrText xml:space="preserve"> MACROBUTTON MTPlaceRef \* MERGEFORMAT </w:instrText>
      </w:r>
      <w:r w:rsidRPr="00735BD6">
        <w:rPr>
          <w:sz w:val="24"/>
          <w:szCs w:val="24"/>
        </w:rPr>
        <w:fldChar w:fldCharType="begin"/>
      </w:r>
      <w:r w:rsidRPr="00735BD6">
        <w:rPr>
          <w:sz w:val="24"/>
          <w:szCs w:val="24"/>
        </w:rPr>
        <w:instrText xml:space="preserve"> SEQ MTEqn \h \* MERGEFORMAT </w:instrText>
      </w:r>
      <w:r w:rsidRPr="00735BD6">
        <w:rPr>
          <w:sz w:val="24"/>
          <w:szCs w:val="24"/>
        </w:rPr>
        <w:fldChar w:fldCharType="end"/>
      </w:r>
      <w:r w:rsidRPr="00735BD6">
        <w:rPr>
          <w:sz w:val="24"/>
          <w:szCs w:val="24"/>
        </w:rPr>
        <w:instrText>(</w:instrText>
      </w:r>
      <w:r w:rsidR="004B3731" w:rsidRPr="00735BD6">
        <w:rPr>
          <w:sz w:val="24"/>
          <w:szCs w:val="24"/>
        </w:rPr>
        <w:fldChar w:fldCharType="begin"/>
      </w:r>
      <w:r w:rsidR="004B3731" w:rsidRPr="00735BD6">
        <w:rPr>
          <w:sz w:val="24"/>
          <w:szCs w:val="24"/>
        </w:rPr>
        <w:instrText xml:space="preserve"> SEQ MTEqn \c \* Arabic \* MERGEFORMAT </w:instrText>
      </w:r>
      <w:r w:rsidR="004B3731" w:rsidRPr="00735BD6">
        <w:rPr>
          <w:sz w:val="24"/>
          <w:szCs w:val="24"/>
        </w:rPr>
        <w:fldChar w:fldCharType="separate"/>
      </w:r>
      <w:r w:rsidRPr="00735BD6">
        <w:rPr>
          <w:noProof/>
          <w:sz w:val="24"/>
          <w:szCs w:val="24"/>
        </w:rPr>
        <w:instrText>4</w:instrText>
      </w:r>
      <w:r w:rsidR="004B3731" w:rsidRPr="00735BD6">
        <w:rPr>
          <w:noProof/>
          <w:sz w:val="24"/>
          <w:szCs w:val="24"/>
        </w:rPr>
        <w:fldChar w:fldCharType="end"/>
      </w:r>
      <w:r w:rsidRPr="00735BD6">
        <w:rPr>
          <w:sz w:val="24"/>
          <w:szCs w:val="24"/>
        </w:rPr>
        <w:instrText>)</w:instrText>
      </w:r>
      <w:r w:rsidRPr="00735BD6">
        <w:rPr>
          <w:sz w:val="24"/>
          <w:szCs w:val="24"/>
        </w:rPr>
        <w:fldChar w:fldCharType="end"/>
      </w:r>
    </w:p>
    <w:p w:rsidR="00CF4738" w:rsidRPr="00735BD6" w:rsidRDefault="00CF4738" w:rsidP="0045014D">
      <w:pPr>
        <w:rPr>
          <w:sz w:val="24"/>
          <w:szCs w:val="24"/>
        </w:rPr>
      </w:pPr>
      <w:r w:rsidRPr="00735BD6">
        <w:rPr>
          <w:sz w:val="24"/>
          <w:szCs w:val="24"/>
        </w:rPr>
        <w:t xml:space="preserve">What is found across membranes is almost never ideal. Rather, a flux ratio exponent </w:t>
      </w:r>
      <w:r w:rsidRPr="00735BD6">
        <w:rPr>
          <w:rFonts w:ascii="Times New Roman" w:hAnsi="Times New Roman" w:cs="Times New Roman"/>
          <w:b/>
          <w:i/>
          <w:sz w:val="24"/>
          <w:szCs w:val="24"/>
        </w:rPr>
        <w:t>K</w:t>
      </w:r>
      <w:r w:rsidRPr="00735BD6">
        <w:rPr>
          <w:sz w:val="24"/>
          <w:szCs w:val="24"/>
        </w:rPr>
        <w:t xml:space="preserve"> is found, not equal to one</w:t>
      </w:r>
    </w:p>
    <w:p w:rsidR="00CF4738" w:rsidRPr="00735BD6" w:rsidRDefault="00CF4738" w:rsidP="00CF4738">
      <w:pPr>
        <w:pStyle w:val="MTDisplayEquation"/>
        <w:rPr>
          <w:sz w:val="24"/>
          <w:szCs w:val="24"/>
        </w:rPr>
      </w:pPr>
      <w:r w:rsidRPr="00735BD6">
        <w:rPr>
          <w:sz w:val="24"/>
          <w:szCs w:val="24"/>
        </w:rPr>
        <w:tab/>
      </w:r>
      <w:r w:rsidR="002B0CEE" w:rsidRPr="002B0CEE">
        <w:rPr>
          <w:position w:val="-34"/>
          <w:sz w:val="24"/>
          <w:szCs w:val="24"/>
        </w:rPr>
        <w:object w:dxaOrig="5040" w:dyaOrig="820">
          <v:shape id="_x0000_i1037" type="#_x0000_t75" style="width:252pt;height:41pt" o:ole="">
            <v:imagedata r:id="rId24" o:title=""/>
          </v:shape>
          <o:OLEObject Type="Embed" ProgID="Equation.DSMT4" ShapeID="_x0000_i1037" DrawAspect="Content" ObjectID="_1491822199" r:id="rId25"/>
        </w:object>
      </w:r>
      <w:r w:rsidRPr="00735BD6">
        <w:rPr>
          <w:sz w:val="24"/>
          <w:szCs w:val="24"/>
        </w:rPr>
        <w:t xml:space="preserve"> </w:t>
      </w:r>
      <w:r w:rsidRPr="00735BD6">
        <w:rPr>
          <w:sz w:val="24"/>
          <w:szCs w:val="24"/>
        </w:rPr>
        <w:tab/>
      </w:r>
      <w:r w:rsidRPr="00735BD6">
        <w:rPr>
          <w:sz w:val="24"/>
          <w:szCs w:val="24"/>
        </w:rPr>
        <w:fldChar w:fldCharType="begin"/>
      </w:r>
      <w:r w:rsidRPr="00735BD6">
        <w:rPr>
          <w:sz w:val="24"/>
          <w:szCs w:val="24"/>
        </w:rPr>
        <w:instrText xml:space="preserve"> MACROBUTTON MTPlaceRef \* MERGEFORMAT </w:instrText>
      </w:r>
      <w:r w:rsidRPr="00735BD6">
        <w:rPr>
          <w:sz w:val="24"/>
          <w:szCs w:val="24"/>
        </w:rPr>
        <w:fldChar w:fldCharType="begin"/>
      </w:r>
      <w:r w:rsidRPr="00735BD6">
        <w:rPr>
          <w:sz w:val="24"/>
          <w:szCs w:val="24"/>
        </w:rPr>
        <w:instrText xml:space="preserve"> SEQ MTEqn \h \* MERGEFORMAT </w:instrText>
      </w:r>
      <w:r w:rsidRPr="00735BD6">
        <w:rPr>
          <w:sz w:val="24"/>
          <w:szCs w:val="24"/>
        </w:rPr>
        <w:fldChar w:fldCharType="end"/>
      </w:r>
      <w:r w:rsidRPr="00735BD6">
        <w:rPr>
          <w:sz w:val="24"/>
          <w:szCs w:val="24"/>
        </w:rPr>
        <w:instrText>(</w:instrText>
      </w:r>
      <w:r w:rsidR="004B3731" w:rsidRPr="00735BD6">
        <w:rPr>
          <w:sz w:val="24"/>
          <w:szCs w:val="24"/>
        </w:rPr>
        <w:fldChar w:fldCharType="begin"/>
      </w:r>
      <w:r w:rsidR="004B3731" w:rsidRPr="00735BD6">
        <w:rPr>
          <w:sz w:val="24"/>
          <w:szCs w:val="24"/>
        </w:rPr>
        <w:instrText xml:space="preserve"> SEQ MTEqn \c \* Arabic \* MERGEFORMAT </w:instrText>
      </w:r>
      <w:r w:rsidR="004B3731" w:rsidRPr="00735BD6">
        <w:rPr>
          <w:sz w:val="24"/>
          <w:szCs w:val="24"/>
        </w:rPr>
        <w:fldChar w:fldCharType="separate"/>
      </w:r>
      <w:r w:rsidRPr="00735BD6">
        <w:rPr>
          <w:noProof/>
          <w:sz w:val="24"/>
          <w:szCs w:val="24"/>
        </w:rPr>
        <w:instrText>5</w:instrText>
      </w:r>
      <w:r w:rsidR="004B3731" w:rsidRPr="00735BD6">
        <w:rPr>
          <w:noProof/>
          <w:sz w:val="24"/>
          <w:szCs w:val="24"/>
        </w:rPr>
        <w:fldChar w:fldCharType="end"/>
      </w:r>
      <w:r w:rsidRPr="00735BD6">
        <w:rPr>
          <w:sz w:val="24"/>
          <w:szCs w:val="24"/>
        </w:rPr>
        <w:instrText>)</w:instrText>
      </w:r>
      <w:r w:rsidRPr="00735BD6">
        <w:rPr>
          <w:sz w:val="24"/>
          <w:szCs w:val="24"/>
        </w:rPr>
        <w:fldChar w:fldCharType="end"/>
      </w:r>
    </w:p>
    <w:p w:rsidR="00CF4738" w:rsidRPr="00735BD6" w:rsidRDefault="00CF4738" w:rsidP="0045014D">
      <w:pPr>
        <w:rPr>
          <w:sz w:val="24"/>
          <w:szCs w:val="24"/>
        </w:rPr>
      </w:pPr>
      <w:r w:rsidRPr="00735BD6">
        <w:rPr>
          <w:sz w:val="24"/>
          <w:szCs w:val="24"/>
        </w:rPr>
        <w:t xml:space="preserve">The flux exponent is defined by </w:t>
      </w:r>
    </w:p>
    <w:p w:rsidR="00CF4738" w:rsidRPr="00735BD6" w:rsidRDefault="00CF4738" w:rsidP="00CF4738">
      <w:pPr>
        <w:pStyle w:val="MTDisplayEquation"/>
        <w:rPr>
          <w:sz w:val="24"/>
          <w:szCs w:val="24"/>
        </w:rPr>
      </w:pPr>
      <w:r w:rsidRPr="00735BD6">
        <w:rPr>
          <w:sz w:val="24"/>
          <w:szCs w:val="24"/>
        </w:rPr>
        <w:tab/>
      </w:r>
      <w:r w:rsidR="00C43E29" w:rsidRPr="00735BD6">
        <w:rPr>
          <w:position w:val="-30"/>
          <w:sz w:val="24"/>
          <w:szCs w:val="24"/>
        </w:rPr>
        <w:object w:dxaOrig="6460" w:dyaOrig="720">
          <v:shape id="_x0000_i1029" type="#_x0000_t75" style="width:323pt;height:36pt" o:ole="">
            <v:imagedata r:id="rId26" o:title=""/>
          </v:shape>
          <o:OLEObject Type="Embed" ProgID="Equation.DSMT4" ShapeID="_x0000_i1029" DrawAspect="Content" ObjectID="_1491822200" r:id="rId27"/>
        </w:object>
      </w:r>
      <w:r w:rsidRPr="00735BD6">
        <w:rPr>
          <w:sz w:val="24"/>
          <w:szCs w:val="24"/>
        </w:rPr>
        <w:t xml:space="preserve"> </w:t>
      </w:r>
      <w:r w:rsidRPr="00735BD6">
        <w:rPr>
          <w:sz w:val="24"/>
          <w:szCs w:val="24"/>
        </w:rPr>
        <w:tab/>
      </w:r>
      <w:r w:rsidRPr="00735BD6">
        <w:rPr>
          <w:sz w:val="24"/>
          <w:szCs w:val="24"/>
        </w:rPr>
        <w:fldChar w:fldCharType="begin"/>
      </w:r>
      <w:r w:rsidRPr="00735BD6">
        <w:rPr>
          <w:sz w:val="24"/>
          <w:szCs w:val="24"/>
        </w:rPr>
        <w:instrText xml:space="preserve"> MACROBUTTON MTPlaceRef \* MERGEFORMAT </w:instrText>
      </w:r>
      <w:r w:rsidRPr="00735BD6">
        <w:rPr>
          <w:sz w:val="24"/>
          <w:szCs w:val="24"/>
        </w:rPr>
        <w:fldChar w:fldCharType="begin"/>
      </w:r>
      <w:r w:rsidRPr="00735BD6">
        <w:rPr>
          <w:sz w:val="24"/>
          <w:szCs w:val="24"/>
        </w:rPr>
        <w:instrText xml:space="preserve"> SEQ MTEqn \h \* MERGEFORMAT </w:instrText>
      </w:r>
      <w:r w:rsidRPr="00735BD6">
        <w:rPr>
          <w:sz w:val="24"/>
          <w:szCs w:val="24"/>
        </w:rPr>
        <w:fldChar w:fldCharType="end"/>
      </w:r>
      <w:r w:rsidRPr="00735BD6">
        <w:rPr>
          <w:sz w:val="24"/>
          <w:szCs w:val="24"/>
        </w:rPr>
        <w:instrText>(</w:instrText>
      </w:r>
      <w:r w:rsidR="004B3731" w:rsidRPr="00735BD6">
        <w:rPr>
          <w:sz w:val="24"/>
          <w:szCs w:val="24"/>
        </w:rPr>
        <w:fldChar w:fldCharType="begin"/>
      </w:r>
      <w:r w:rsidR="004B3731" w:rsidRPr="00735BD6">
        <w:rPr>
          <w:sz w:val="24"/>
          <w:szCs w:val="24"/>
        </w:rPr>
        <w:instrText xml:space="preserve"> SEQ MTEqn \c \* Arabic \* MERGEFORMAT </w:instrText>
      </w:r>
      <w:r w:rsidR="004B3731" w:rsidRPr="00735BD6">
        <w:rPr>
          <w:sz w:val="24"/>
          <w:szCs w:val="24"/>
        </w:rPr>
        <w:fldChar w:fldCharType="separate"/>
      </w:r>
      <w:r w:rsidRPr="00735BD6">
        <w:rPr>
          <w:noProof/>
          <w:sz w:val="24"/>
          <w:szCs w:val="24"/>
        </w:rPr>
        <w:instrText>6</w:instrText>
      </w:r>
      <w:r w:rsidR="004B3731" w:rsidRPr="00735BD6">
        <w:rPr>
          <w:noProof/>
          <w:sz w:val="24"/>
          <w:szCs w:val="24"/>
        </w:rPr>
        <w:fldChar w:fldCharType="end"/>
      </w:r>
      <w:r w:rsidRPr="00735BD6">
        <w:rPr>
          <w:sz w:val="24"/>
          <w:szCs w:val="24"/>
        </w:rPr>
        <w:instrText>)</w:instrText>
      </w:r>
      <w:r w:rsidRPr="00735BD6">
        <w:rPr>
          <w:sz w:val="24"/>
          <w:szCs w:val="24"/>
        </w:rPr>
        <w:fldChar w:fldCharType="end"/>
      </w:r>
    </w:p>
    <w:p w:rsidR="00EC4A85" w:rsidRDefault="00EC4A85" w:rsidP="0045014D">
      <w:pPr>
        <w:rPr>
          <w:sz w:val="24"/>
          <w:szCs w:val="24"/>
        </w:rPr>
      </w:pPr>
      <w:r>
        <w:rPr>
          <w:sz w:val="24"/>
          <w:szCs w:val="24"/>
        </w:rPr>
        <w:t xml:space="preserve">The second equality defines the flux exponent from experimental </w:t>
      </w:r>
      <w:r w:rsidR="002B0CEE">
        <w:rPr>
          <w:sz w:val="24"/>
          <w:szCs w:val="24"/>
        </w:rPr>
        <w:t>measurements</w:t>
      </w:r>
      <w:r>
        <w:rPr>
          <w:sz w:val="24"/>
          <w:szCs w:val="24"/>
        </w:rPr>
        <w:t>.</w:t>
      </w:r>
    </w:p>
    <w:p w:rsidR="00CF4738" w:rsidRPr="00735BD6" w:rsidRDefault="00C43E29" w:rsidP="002B0CEE">
      <w:pPr>
        <w:ind w:firstLine="720"/>
        <w:rPr>
          <w:sz w:val="24"/>
          <w:szCs w:val="24"/>
        </w:rPr>
      </w:pPr>
      <w:r w:rsidRPr="00735BD6">
        <w:rPr>
          <w:sz w:val="24"/>
          <w:szCs w:val="24"/>
        </w:rPr>
        <w:t xml:space="preserve">It is widely believed (p. 81 of Keener and </w:t>
      </w:r>
      <w:proofErr w:type="spellStart"/>
      <w:r w:rsidRPr="00735BD6">
        <w:rPr>
          <w:sz w:val="24"/>
          <w:szCs w:val="24"/>
        </w:rPr>
        <w:t>Snyd</w:t>
      </w:r>
      <w:proofErr w:type="spellEnd"/>
      <w:r w:rsidRPr="00735BD6">
        <w:rPr>
          <w:sz w:val="24"/>
          <w:szCs w:val="24"/>
        </w:rPr>
        <w:t xml:space="preserve"> </w:t>
      </w:r>
      <w:r w:rsidR="0006452C" w:rsidRPr="00735BD6">
        <w:rPr>
          <w:sz w:val="24"/>
          <w:szCs w:val="24"/>
        </w:rPr>
        <w:fldChar w:fldCharType="begin"/>
      </w:r>
      <w:r w:rsidR="008B3DBB">
        <w:rPr>
          <w:sz w:val="24"/>
          <w:szCs w:val="24"/>
        </w:rPr>
        <w:instrText xml:space="preserve"> ADDIN EN.CITE &lt;EndNote&gt;&lt;Cite&gt;&lt;Author&gt;Keener&lt;/Author&gt;&lt;Year&gt;1998&lt;/Year&gt;&lt;RecNum&gt;561&lt;/RecNum&gt;&lt;DisplayText&gt;[17]&lt;/DisplayText&gt;&lt;record&gt;&lt;rec-number&gt;561&lt;/rec-number&gt;&lt;foreign-keys&gt;&lt;key app="EN" db-id="s5rzxept6frddle9ft3pexxowspvpw5p2efx" timestamp="0"&gt;561&lt;/key&gt;&lt;/foreign-keys&gt;&lt;ref-type name="Book"&gt;6&lt;/ref-type&gt;&lt;contributors&gt;&lt;authors&gt;&lt;author&gt;Keener, James&lt;/author&gt;&lt;author&gt;Sneyd, James&lt;/author&gt;&lt;/authors&gt;&lt;/contributors&gt;&lt;titles&gt;&lt;title&gt;Mathematical Physiology&lt;/title&gt;&lt;/titles&gt;&lt;keywords&gt;&lt;keyword&gt;Biophysics&lt;/keyword&gt;&lt;/keywords&gt;&lt;dates&gt;&lt;year&gt;1998&lt;/year&gt;&lt;/dates&gt;&lt;pub-location&gt;New York&lt;/pub-location&gt;&lt;publisher&gt;Springer&lt;/publisher&gt;&lt;urls&gt;&lt;/urls&gt;&lt;/record&gt;&lt;/Cite&gt;&lt;/EndNote&gt;</w:instrText>
      </w:r>
      <w:r w:rsidR="0006452C" w:rsidRPr="00735BD6">
        <w:rPr>
          <w:sz w:val="24"/>
          <w:szCs w:val="24"/>
        </w:rPr>
        <w:fldChar w:fldCharType="separate"/>
      </w:r>
      <w:r w:rsidR="008B3DBB">
        <w:rPr>
          <w:noProof/>
          <w:sz w:val="24"/>
          <w:szCs w:val="24"/>
        </w:rPr>
        <w:t>[</w:t>
      </w:r>
      <w:hyperlink w:anchor="_ENREF_17" w:tooltip="Keener, 1998 #561" w:history="1">
        <w:r w:rsidR="008B3DBB">
          <w:rPr>
            <w:noProof/>
            <w:sz w:val="24"/>
            <w:szCs w:val="24"/>
          </w:rPr>
          <w:t>17</w:t>
        </w:r>
      </w:hyperlink>
      <w:r w:rsidR="008B3DBB">
        <w:rPr>
          <w:noProof/>
          <w:sz w:val="24"/>
          <w:szCs w:val="24"/>
        </w:rPr>
        <w:t>]</w:t>
      </w:r>
      <w:r w:rsidR="0006452C" w:rsidRPr="00735BD6">
        <w:rPr>
          <w:sz w:val="24"/>
          <w:szCs w:val="24"/>
        </w:rPr>
        <w:fldChar w:fldCharType="end"/>
      </w:r>
      <w:r w:rsidRPr="00735BD6">
        <w:rPr>
          <w:sz w:val="24"/>
          <w:szCs w:val="24"/>
        </w:rPr>
        <w:t xml:space="preserve"> does it well)</w:t>
      </w:r>
      <w:r w:rsidR="007D306B" w:rsidRPr="00735BD6">
        <w:rPr>
          <w:sz w:val="24"/>
          <w:szCs w:val="24"/>
        </w:rPr>
        <w:t xml:space="preserve"> </w:t>
      </w:r>
      <w:r w:rsidRPr="00735BD6">
        <w:rPr>
          <w:sz w:val="24"/>
          <w:szCs w:val="24"/>
        </w:rPr>
        <w:t xml:space="preserve">that channels have </w:t>
      </w:r>
      <w:r w:rsidRPr="00735BD6">
        <w:rPr>
          <w:position w:val="-4"/>
          <w:sz w:val="24"/>
          <w:szCs w:val="24"/>
        </w:rPr>
        <w:object w:dxaOrig="600" w:dyaOrig="260">
          <v:shape id="_x0000_i1030" type="#_x0000_t75" style="width:30pt;height:13pt" o:ole="">
            <v:imagedata r:id="rId28" o:title=""/>
          </v:shape>
          <o:OLEObject Type="Embed" ProgID="Equation.DSMT4" ShapeID="_x0000_i1030" DrawAspect="Content" ObjectID="_1491822201" r:id="rId29"/>
        </w:object>
      </w:r>
      <w:r w:rsidRPr="00735BD6">
        <w:rPr>
          <w:sz w:val="24"/>
          <w:szCs w:val="24"/>
        </w:rPr>
        <w:t xml:space="preserve">, ideal solutions have </w:t>
      </w:r>
      <w:r w:rsidRPr="00735BD6">
        <w:rPr>
          <w:position w:val="-4"/>
          <w:sz w:val="24"/>
          <w:szCs w:val="24"/>
        </w:rPr>
        <w:object w:dxaOrig="600" w:dyaOrig="260">
          <v:shape id="_x0000_i1031" type="#_x0000_t75" style="width:30pt;height:13pt" o:ole="">
            <v:imagedata r:id="rId30" o:title=""/>
          </v:shape>
          <o:OLEObject Type="Embed" ProgID="Equation.DSMT4" ShapeID="_x0000_i1031" DrawAspect="Content" ObjectID="_1491822202" r:id="rId31"/>
        </w:object>
      </w:r>
      <w:r w:rsidRPr="00735BD6">
        <w:rPr>
          <w:sz w:val="24"/>
          <w:szCs w:val="24"/>
        </w:rPr>
        <w:t xml:space="preserve">, and transporters have </w:t>
      </w:r>
      <w:r w:rsidRPr="00735BD6">
        <w:rPr>
          <w:position w:val="-4"/>
          <w:sz w:val="24"/>
          <w:szCs w:val="24"/>
        </w:rPr>
        <w:object w:dxaOrig="580" w:dyaOrig="260">
          <v:shape id="_x0000_i1032" type="#_x0000_t75" style="width:29pt;height:13pt" o:ole="">
            <v:imagedata r:id="rId32" o:title=""/>
          </v:shape>
          <o:OLEObject Type="Embed" ProgID="Equation.DSMT4" ShapeID="_x0000_i1032" DrawAspect="Content" ObjectID="_1491822203" r:id="rId33"/>
        </w:object>
      </w:r>
      <w:r w:rsidRPr="00735BD6">
        <w:rPr>
          <w:sz w:val="24"/>
          <w:szCs w:val="24"/>
        </w:rPr>
        <w:t>.</w:t>
      </w:r>
    </w:p>
    <w:p w:rsidR="00C43E29" w:rsidRPr="00735BD6" w:rsidRDefault="00EC4A85" w:rsidP="0045014D">
      <w:pPr>
        <w:rPr>
          <w:sz w:val="24"/>
          <w:szCs w:val="24"/>
        </w:rPr>
      </w:pPr>
      <w:r w:rsidRPr="00735BD6">
        <w:rPr>
          <w:noProof/>
          <w:sz w:val="24"/>
          <w:szCs w:val="24"/>
        </w:rPr>
        <mc:AlternateContent>
          <mc:Choice Requires="wps">
            <w:drawing>
              <wp:anchor distT="0" distB="0" distL="114300" distR="114300" simplePos="0" relativeHeight="251659264" behindDoc="0" locked="0" layoutInCell="1" allowOverlap="1" wp14:anchorId="4E5D4CDB" wp14:editId="6C5A3C9B">
                <wp:simplePos x="0" y="0"/>
                <wp:positionH relativeFrom="column">
                  <wp:posOffset>1143635</wp:posOffset>
                </wp:positionH>
                <wp:positionV relativeFrom="paragraph">
                  <wp:posOffset>249555</wp:posOffset>
                </wp:positionV>
                <wp:extent cx="1828800" cy="1828800"/>
                <wp:effectExtent l="0" t="0" r="18415" b="23495"/>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a:solidFill>
                            <a:prstClr val="black"/>
                          </a:solidFill>
                        </a:ln>
                        <a:effectLst/>
                      </wps:spPr>
                      <wps:txbx>
                        <w:txbxContent>
                          <w:p w:rsidR="000B4739" w:rsidRDefault="000B4739" w:rsidP="000B4739">
                            <w:pPr>
                              <w:spacing w:after="0"/>
                              <w:jc w:val="center"/>
                              <w:rPr>
                                <w:b/>
                              </w:rPr>
                            </w:pPr>
                            <w:r w:rsidRPr="00C43E29">
                              <w:rPr>
                                <w:b/>
                              </w:rPr>
                              <w:t xml:space="preserve">The question is what are the values of </w:t>
                            </w:r>
                            <w:r w:rsidRPr="007D306B">
                              <w:rPr>
                                <w:rFonts w:ascii="Times New Roman" w:hAnsi="Times New Roman" w:cs="Times New Roman"/>
                                <w:b/>
                                <w:i/>
                              </w:rPr>
                              <w:t>K</w:t>
                            </w:r>
                            <w:r w:rsidRPr="00C43E29">
                              <w:rPr>
                                <w:b/>
                              </w:rPr>
                              <w:t xml:space="preserve"> in consistent theories?</w:t>
                            </w:r>
                          </w:p>
                          <w:p w:rsidR="00EC4A85" w:rsidRPr="00997E3A" w:rsidRDefault="00EC4A85" w:rsidP="000B4739">
                            <w:pPr>
                              <w:spacing w:after="0"/>
                              <w:jc w:val="center"/>
                              <w:rPr>
                                <w:b/>
                              </w:rPr>
                            </w:pPr>
                            <w:r>
                              <w:rPr>
                                <w:b/>
                              </w:rPr>
                              <w:t xml:space="preserve">What formula defines </w:t>
                            </w:r>
                            <w:r w:rsidRPr="007D306B">
                              <w:rPr>
                                <w:rFonts w:ascii="Times New Roman" w:hAnsi="Times New Roman" w:cs="Times New Roman"/>
                                <w:b/>
                                <w:i/>
                              </w:rPr>
                              <w:t>K</w:t>
                            </w:r>
                            <w:r>
                              <w:rPr>
                                <w:b/>
                              </w:rPr>
                              <w:t xml:space="preserve"> in PNPF?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90.05pt;margin-top:19.6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" filled="f" strokeweight="1pt">
                <v:textbox style="mso-fit-shape-to-text:t">
                  <w:txbxContent>
                    <w:p w:rsidR="000B4739" w:rsidRDefault="000B4739" w:rsidP="000B4739">
                      <w:pPr>
                        <w:spacing w:after="0"/>
                        <w:jc w:val="center"/>
                        <w:rPr>
                          <w:b/>
                        </w:rPr>
                      </w:pPr>
                      <w:r w:rsidRPr="00C43E29">
                        <w:rPr>
                          <w:b/>
                        </w:rPr>
                        <w:t xml:space="preserve">The question is what are the values of </w:t>
                      </w:r>
                      <w:r w:rsidRPr="007D306B">
                        <w:rPr>
                          <w:rFonts w:ascii="Times New Roman" w:hAnsi="Times New Roman" w:cs="Times New Roman"/>
                          <w:b/>
                          <w:i/>
                        </w:rPr>
                        <w:t>K</w:t>
                      </w:r>
                      <w:r w:rsidRPr="00C43E29">
                        <w:rPr>
                          <w:b/>
                        </w:rPr>
                        <w:t xml:space="preserve"> in consistent theories?</w:t>
                      </w:r>
                    </w:p>
                    <w:p w:rsidR="00EC4A85" w:rsidRPr="00997E3A" w:rsidRDefault="00EC4A85" w:rsidP="000B4739">
                      <w:pPr>
                        <w:spacing w:after="0"/>
                        <w:jc w:val="center"/>
                        <w:rPr>
                          <w:b/>
                        </w:rPr>
                      </w:pPr>
                      <w:r>
                        <w:rPr>
                          <w:b/>
                        </w:rPr>
                        <w:t xml:space="preserve">What formula defines </w:t>
                      </w:r>
                      <w:r w:rsidRPr="007D306B">
                        <w:rPr>
                          <w:rFonts w:ascii="Times New Roman" w:hAnsi="Times New Roman" w:cs="Times New Roman"/>
                          <w:b/>
                          <w:i/>
                        </w:rPr>
                        <w:t>K</w:t>
                      </w:r>
                      <w:r>
                        <w:rPr>
                          <w:b/>
                        </w:rPr>
                        <w:t xml:space="preserve"> in PNPF?</w:t>
                      </w:r>
                    </w:p>
                  </w:txbxContent>
                </v:textbox>
                <w10:wrap type="square"/>
              </v:shape>
            </w:pict>
          </mc:Fallback>
        </mc:AlternateContent>
      </w:r>
    </w:p>
    <w:p w:rsidR="00F24EC3" w:rsidRPr="00735BD6" w:rsidRDefault="00F24EC3" w:rsidP="0045014D">
      <w:pPr>
        <w:rPr>
          <w:b/>
          <w:sz w:val="24"/>
          <w:szCs w:val="24"/>
        </w:rPr>
      </w:pPr>
    </w:p>
    <w:p w:rsidR="000B4739" w:rsidRPr="00735BD6" w:rsidRDefault="000B4739" w:rsidP="0045014D">
      <w:pPr>
        <w:rPr>
          <w:b/>
          <w:sz w:val="24"/>
          <w:szCs w:val="24"/>
        </w:rPr>
      </w:pPr>
    </w:p>
    <w:p w:rsidR="002B0CEE" w:rsidRDefault="002B0CEE" w:rsidP="0045014D">
      <w:pPr>
        <w:rPr>
          <w:b/>
          <w:sz w:val="24"/>
          <w:szCs w:val="24"/>
        </w:rPr>
        <w:sectPr w:rsidR="002B0CEE" w:rsidSect="008B3DBB">
          <w:pgSz w:w="12240" w:h="15840"/>
          <w:pgMar w:top="1440" w:right="1440" w:bottom="1440" w:left="1440" w:header="720" w:footer="720" w:gutter="0"/>
          <w:cols w:space="720"/>
          <w:docGrid w:linePitch="360"/>
        </w:sectPr>
      </w:pPr>
    </w:p>
    <w:p w:rsidR="000B4739" w:rsidRPr="00735BD6" w:rsidRDefault="000B4739" w:rsidP="0045014D">
      <w:pPr>
        <w:rPr>
          <w:b/>
          <w:sz w:val="24"/>
          <w:szCs w:val="24"/>
        </w:rPr>
      </w:pPr>
    </w:p>
    <w:p w:rsidR="008B3DBB" w:rsidRPr="008B3DBB" w:rsidRDefault="0006452C" w:rsidP="008B3DBB">
      <w:pPr>
        <w:pStyle w:val="EndNoteBibliographyTitle"/>
        <w:rPr>
          <w:b/>
          <w:u w:val="single"/>
        </w:rPr>
      </w:pPr>
      <w:r w:rsidRPr="00735BD6">
        <w:fldChar w:fldCharType="begin"/>
      </w:r>
      <w:r w:rsidRPr="00735BD6">
        <w:instrText xml:space="preserve"> ADDIN EN.REFLIST </w:instrText>
      </w:r>
      <w:r w:rsidRPr="00735BD6">
        <w:fldChar w:fldCharType="separate"/>
      </w:r>
      <w:r w:rsidR="008B3DBB" w:rsidRPr="008B3DBB">
        <w:rPr>
          <w:b/>
          <w:u w:val="single"/>
        </w:rPr>
        <w:t>References</w:t>
      </w:r>
    </w:p>
    <w:p w:rsidR="008B3DBB" w:rsidRPr="008B3DBB" w:rsidRDefault="008B3DBB" w:rsidP="008B3DBB">
      <w:pPr>
        <w:pStyle w:val="EndNoteBibliographyTitle"/>
        <w:rPr>
          <w:b/>
          <w:u w:val="single"/>
        </w:rPr>
      </w:pPr>
    </w:p>
    <w:p w:rsidR="008B3DBB" w:rsidRPr="008B3DBB" w:rsidRDefault="008B3DBB" w:rsidP="008B3DBB">
      <w:pPr>
        <w:pStyle w:val="EndNoteBibliography"/>
        <w:spacing w:after="0"/>
        <w:ind w:left="720" w:hanging="720"/>
      </w:pPr>
      <w:bookmarkStart w:id="1" w:name="_ENREF_1"/>
      <w:r w:rsidRPr="008B3DBB">
        <w:t>1.</w:t>
      </w:r>
      <w:r w:rsidRPr="008B3DBB">
        <w:tab/>
        <w:t>Andersen, O.S. (1984) Gramicidin channels</w:t>
      </w:r>
      <w:r w:rsidRPr="008B3DBB">
        <w:rPr>
          <w:i/>
        </w:rPr>
        <w:t>.</w:t>
      </w:r>
      <w:r w:rsidRPr="008B3DBB">
        <w:t xml:space="preserve"> Annu Rev Physiol  </w:t>
      </w:r>
      <w:r w:rsidRPr="008B3DBB">
        <w:rPr>
          <w:b/>
        </w:rPr>
        <w:t>46</w:t>
      </w:r>
      <w:r w:rsidRPr="008B3DBB">
        <w:t>(1): p. 531-548.</w:t>
      </w:r>
      <w:bookmarkEnd w:id="1"/>
    </w:p>
    <w:p w:rsidR="008B3DBB" w:rsidRPr="008B3DBB" w:rsidRDefault="008B3DBB" w:rsidP="008B3DBB">
      <w:pPr>
        <w:pStyle w:val="EndNoteBibliography"/>
        <w:spacing w:after="0"/>
        <w:ind w:left="720" w:hanging="720"/>
      </w:pPr>
      <w:bookmarkStart w:id="2" w:name="_ENREF_2"/>
      <w:r w:rsidRPr="008B3DBB">
        <w:t>2.</w:t>
      </w:r>
      <w:r w:rsidRPr="008B3DBB">
        <w:tab/>
        <w:t>Bass, L. (1985) The unidirectional flux transient as a tool for quantifying parallel diffusional pathways through membranes. Exact solution for two pathways</w:t>
      </w:r>
      <w:r w:rsidRPr="008B3DBB">
        <w:rPr>
          <w:i/>
        </w:rPr>
        <w:t>.</w:t>
      </w:r>
      <w:r w:rsidRPr="008B3DBB">
        <w:t xml:space="preserve"> Bull Math Biol  </w:t>
      </w:r>
      <w:r w:rsidRPr="008B3DBB">
        <w:rPr>
          <w:b/>
        </w:rPr>
        <w:t>47</w:t>
      </w:r>
      <w:r w:rsidRPr="008B3DBB">
        <w:t>(3): p. 425-434.</w:t>
      </w:r>
      <w:bookmarkEnd w:id="2"/>
    </w:p>
    <w:p w:rsidR="008B3DBB" w:rsidRPr="008B3DBB" w:rsidRDefault="008B3DBB" w:rsidP="008B3DBB">
      <w:pPr>
        <w:pStyle w:val="EndNoteBibliography"/>
        <w:spacing w:after="0"/>
        <w:ind w:left="720" w:hanging="720"/>
      </w:pPr>
      <w:bookmarkStart w:id="3" w:name="_ENREF_3"/>
      <w:r w:rsidRPr="008B3DBB">
        <w:t>3.</w:t>
      </w:r>
      <w:r w:rsidRPr="008B3DBB">
        <w:tab/>
        <w:t xml:space="preserve">Bass, L. and A. McNabb (1988) Flux ratio theorems for nonlinear membrane transport under nonstationary conditions. J. Theor. Biol. J. Theor. Biol.  </w:t>
      </w:r>
      <w:r w:rsidRPr="008B3DBB">
        <w:rPr>
          <w:b/>
        </w:rPr>
        <w:t>133</w:t>
      </w:r>
      <w:r w:rsidRPr="008B3DBB">
        <w:t>: p. 185-191.</w:t>
      </w:r>
      <w:bookmarkEnd w:id="3"/>
    </w:p>
    <w:p w:rsidR="008B3DBB" w:rsidRPr="008B3DBB" w:rsidRDefault="008B3DBB" w:rsidP="008B3DBB">
      <w:pPr>
        <w:pStyle w:val="EndNoteBibliography"/>
        <w:spacing w:after="0"/>
        <w:ind w:left="720" w:hanging="720"/>
      </w:pPr>
      <w:bookmarkStart w:id="4" w:name="_ENREF_4"/>
      <w:r w:rsidRPr="008B3DBB">
        <w:t>4.</w:t>
      </w:r>
      <w:r w:rsidRPr="008B3DBB">
        <w:tab/>
        <w:t>Bass, L., A. Bracken, and J. Hilden (1988) Flux ratio theorems for nonstationary membrane transport with temporary capture of tracer</w:t>
      </w:r>
      <w:r w:rsidRPr="008B3DBB">
        <w:rPr>
          <w:i/>
        </w:rPr>
        <w:t>.</w:t>
      </w:r>
      <w:r w:rsidRPr="008B3DBB">
        <w:t xml:space="preserve"> J. Theor. Biol.  </w:t>
      </w:r>
      <w:r w:rsidRPr="008B3DBB">
        <w:rPr>
          <w:b/>
        </w:rPr>
        <w:t>118</w:t>
      </w:r>
      <w:r w:rsidRPr="008B3DBB">
        <w:t>: p. 327-338.</w:t>
      </w:r>
      <w:bookmarkEnd w:id="4"/>
    </w:p>
    <w:p w:rsidR="008B3DBB" w:rsidRPr="008B3DBB" w:rsidRDefault="008B3DBB" w:rsidP="008B3DBB">
      <w:pPr>
        <w:pStyle w:val="EndNoteBibliography"/>
        <w:spacing w:after="0"/>
        <w:ind w:left="720" w:hanging="720"/>
      </w:pPr>
      <w:bookmarkStart w:id="5" w:name="_ENREF_5"/>
      <w:r w:rsidRPr="008B3DBB">
        <w:t>5.</w:t>
      </w:r>
      <w:r w:rsidRPr="008B3DBB">
        <w:tab/>
        <w:t>Bass, L., L.V. Maloney, and M.O. Young (1989) Heterogeneity of membrane transport quantified by the analysis of a unidirectional flux transient of charged tracer</w:t>
      </w:r>
      <w:r w:rsidRPr="008B3DBB">
        <w:rPr>
          <w:i/>
        </w:rPr>
        <w:t>.</w:t>
      </w:r>
      <w:r w:rsidRPr="008B3DBB">
        <w:t xml:space="preserve"> Math Biosci  </w:t>
      </w:r>
      <w:r w:rsidRPr="008B3DBB">
        <w:rPr>
          <w:b/>
        </w:rPr>
        <w:t>94</w:t>
      </w:r>
      <w:r w:rsidRPr="008B3DBB">
        <w:t>(1): p. 31-44.</w:t>
      </w:r>
      <w:bookmarkEnd w:id="5"/>
    </w:p>
    <w:p w:rsidR="008B3DBB" w:rsidRPr="008B3DBB" w:rsidRDefault="008B3DBB" w:rsidP="008B3DBB">
      <w:pPr>
        <w:pStyle w:val="EndNoteBibliography"/>
        <w:spacing w:after="0"/>
        <w:ind w:left="720" w:hanging="720"/>
      </w:pPr>
      <w:bookmarkStart w:id="6" w:name="_ENREF_6"/>
      <w:r w:rsidRPr="008B3DBB">
        <w:t>6.</w:t>
      </w:r>
      <w:r w:rsidRPr="008B3DBB">
        <w:tab/>
        <w:t>Begenisich, T. and D. Busath (1981) Sodium flux ratio in voltage-clamped squid giant axons</w:t>
      </w:r>
      <w:r w:rsidRPr="008B3DBB">
        <w:rPr>
          <w:i/>
        </w:rPr>
        <w:t>.</w:t>
      </w:r>
      <w:r w:rsidRPr="008B3DBB">
        <w:t xml:space="preserve"> J Gen Physiol  </w:t>
      </w:r>
      <w:r w:rsidRPr="008B3DBB">
        <w:rPr>
          <w:b/>
        </w:rPr>
        <w:t>77</w:t>
      </w:r>
      <w:r w:rsidRPr="008B3DBB">
        <w:t>(5): p. 489-502.</w:t>
      </w:r>
      <w:bookmarkEnd w:id="6"/>
    </w:p>
    <w:p w:rsidR="008B3DBB" w:rsidRPr="008B3DBB" w:rsidRDefault="008B3DBB" w:rsidP="008B3DBB">
      <w:pPr>
        <w:pStyle w:val="EndNoteBibliography"/>
        <w:spacing w:after="0"/>
        <w:ind w:left="720" w:hanging="720"/>
      </w:pPr>
      <w:bookmarkStart w:id="7" w:name="_ENREF_7"/>
      <w:r w:rsidRPr="008B3DBB">
        <w:t>7.</w:t>
      </w:r>
      <w:r w:rsidRPr="008B3DBB">
        <w:tab/>
        <w:t>Eisenberg, B., Y. Hyon, and C. Liu (2010) Energy Variational Analysis EnVarA of Ions in Water and Channels: Field Theory for Primitive Models of Complex Ionic Fluids</w:t>
      </w:r>
      <w:r w:rsidRPr="008B3DBB">
        <w:rPr>
          <w:i/>
        </w:rPr>
        <w:t>.</w:t>
      </w:r>
      <w:r w:rsidRPr="008B3DBB">
        <w:t xml:space="preserve"> Journal of Chemical Physics  </w:t>
      </w:r>
      <w:r w:rsidRPr="008B3DBB">
        <w:rPr>
          <w:b/>
        </w:rPr>
        <w:t>133</w:t>
      </w:r>
      <w:r w:rsidRPr="008B3DBB">
        <w:t xml:space="preserve">: p. 104104 </w:t>
      </w:r>
      <w:bookmarkEnd w:id="7"/>
    </w:p>
    <w:p w:rsidR="008B3DBB" w:rsidRPr="008B3DBB" w:rsidRDefault="008B3DBB" w:rsidP="008B3DBB">
      <w:pPr>
        <w:pStyle w:val="EndNoteBibliography"/>
        <w:spacing w:after="0"/>
        <w:ind w:left="720" w:hanging="720"/>
      </w:pPr>
      <w:bookmarkStart w:id="8" w:name="_ENREF_8"/>
      <w:r w:rsidRPr="008B3DBB">
        <w:t>8.</w:t>
      </w:r>
      <w:r w:rsidRPr="008B3DBB">
        <w:tab/>
        <w:t>Gillespie, D. and D. Boda (2008) The Anomalous Mole Fraction Effect in Calcium Channels: A Measure of Preferential Selectivity</w:t>
      </w:r>
      <w:r w:rsidRPr="008B3DBB">
        <w:rPr>
          <w:i/>
        </w:rPr>
        <w:t>.</w:t>
      </w:r>
      <w:r w:rsidRPr="008B3DBB">
        <w:t xml:space="preserve"> Biophys. J.  </w:t>
      </w:r>
      <w:r w:rsidRPr="008B3DBB">
        <w:rPr>
          <w:b/>
        </w:rPr>
        <w:t>95</w:t>
      </w:r>
      <w:r w:rsidRPr="008B3DBB">
        <w:t>(6): p. 2658-2672.</w:t>
      </w:r>
      <w:bookmarkEnd w:id="8"/>
    </w:p>
    <w:p w:rsidR="008B3DBB" w:rsidRPr="008B3DBB" w:rsidRDefault="008B3DBB" w:rsidP="008B3DBB">
      <w:pPr>
        <w:pStyle w:val="EndNoteBibliography"/>
        <w:spacing w:after="0"/>
        <w:ind w:left="720" w:hanging="720"/>
      </w:pPr>
      <w:bookmarkStart w:id="9" w:name="_ENREF_9"/>
      <w:r w:rsidRPr="008B3DBB">
        <w:t>9.</w:t>
      </w:r>
      <w:r w:rsidRPr="008B3DBB">
        <w:tab/>
        <w:t xml:space="preserve">Gillespie, D., J. Giri, and M. Fill (2009) Reinterpreting the Anomalous Mole Fraction Effect. The ryanodine receptor case study. Biophyiscal Journal  </w:t>
      </w:r>
      <w:r w:rsidRPr="008B3DBB">
        <w:rPr>
          <w:b/>
        </w:rPr>
        <w:t>97</w:t>
      </w:r>
      <w:r w:rsidRPr="008B3DBB">
        <w:t xml:space="preserve">(8): p. pp. 2212 - 2221 </w:t>
      </w:r>
      <w:bookmarkEnd w:id="9"/>
    </w:p>
    <w:p w:rsidR="008B3DBB" w:rsidRPr="008B3DBB" w:rsidRDefault="008B3DBB" w:rsidP="008B3DBB">
      <w:pPr>
        <w:pStyle w:val="EndNoteBibliography"/>
        <w:spacing w:after="0"/>
        <w:ind w:left="720" w:hanging="720"/>
      </w:pPr>
      <w:bookmarkStart w:id="10" w:name="_ENREF_10"/>
      <w:r w:rsidRPr="008B3DBB">
        <w:t>10.</w:t>
      </w:r>
      <w:r w:rsidRPr="008B3DBB">
        <w:tab/>
        <w:t>Gillespie, D., D. Boda, Y. He, P. Apel, and Z.S. Siwy (2008) Synthetic Nanopores as a Test Case for Ion Channel Theories: The Anomalous Mole Fraction Effect without Single Filing</w:t>
      </w:r>
      <w:r w:rsidRPr="008B3DBB">
        <w:rPr>
          <w:i/>
        </w:rPr>
        <w:t>.</w:t>
      </w:r>
      <w:r w:rsidRPr="008B3DBB">
        <w:t xml:space="preserve"> Biophys. J.  </w:t>
      </w:r>
      <w:r w:rsidRPr="008B3DBB">
        <w:rPr>
          <w:b/>
        </w:rPr>
        <w:t>95</w:t>
      </w:r>
      <w:r w:rsidRPr="008B3DBB">
        <w:t>(2): p. 609-619.</w:t>
      </w:r>
      <w:bookmarkEnd w:id="10"/>
    </w:p>
    <w:p w:rsidR="008B3DBB" w:rsidRPr="008B3DBB" w:rsidRDefault="008B3DBB" w:rsidP="008B3DBB">
      <w:pPr>
        <w:pStyle w:val="EndNoteBibliography"/>
        <w:spacing w:after="0"/>
        <w:ind w:left="720" w:hanging="720"/>
      </w:pPr>
      <w:bookmarkStart w:id="11" w:name="_ENREF_11"/>
      <w:r w:rsidRPr="008B3DBB">
        <w:t>11.</w:t>
      </w:r>
      <w:r w:rsidRPr="008B3DBB">
        <w:tab/>
        <w:t xml:space="preserve">Hille, E. and W. Schwartz (1978) Potassium channels as multi-ion single-file pores. J. Gen. Physiol.  </w:t>
      </w:r>
      <w:r w:rsidRPr="008B3DBB">
        <w:rPr>
          <w:b/>
        </w:rPr>
        <w:t>72</w:t>
      </w:r>
      <w:r w:rsidRPr="008B3DBB">
        <w:t>: p. 409-442.</w:t>
      </w:r>
      <w:bookmarkEnd w:id="11"/>
    </w:p>
    <w:p w:rsidR="008B3DBB" w:rsidRPr="008B3DBB" w:rsidRDefault="008B3DBB" w:rsidP="008B3DBB">
      <w:pPr>
        <w:pStyle w:val="EndNoteBibliography"/>
        <w:spacing w:after="0"/>
        <w:ind w:left="720" w:hanging="720"/>
      </w:pPr>
      <w:bookmarkStart w:id="12" w:name="_ENREF_12"/>
      <w:r w:rsidRPr="008B3DBB">
        <w:t>12.</w:t>
      </w:r>
      <w:r w:rsidRPr="008B3DBB">
        <w:tab/>
        <w:t>Hladky, S. and D. Haydon (1984) Ion movements in gramicidin channels</w:t>
      </w:r>
      <w:r w:rsidRPr="008B3DBB">
        <w:rPr>
          <w:i/>
        </w:rPr>
        <w:t>.</w:t>
      </w:r>
      <w:r w:rsidRPr="008B3DBB">
        <w:t xml:space="preserve"> Current Topics in Membranes and Transport  </w:t>
      </w:r>
      <w:r w:rsidRPr="008B3DBB">
        <w:rPr>
          <w:b/>
        </w:rPr>
        <w:t>21</w:t>
      </w:r>
      <w:r w:rsidRPr="008B3DBB">
        <w:t>: p. 327-372.</w:t>
      </w:r>
      <w:bookmarkEnd w:id="12"/>
    </w:p>
    <w:p w:rsidR="008B3DBB" w:rsidRPr="008B3DBB" w:rsidRDefault="008B3DBB" w:rsidP="008B3DBB">
      <w:pPr>
        <w:pStyle w:val="EndNoteBibliography"/>
        <w:spacing w:after="0"/>
        <w:ind w:left="720" w:hanging="720"/>
      </w:pPr>
      <w:bookmarkStart w:id="13" w:name="_ENREF_13"/>
      <w:r w:rsidRPr="008B3DBB">
        <w:t>13.</w:t>
      </w:r>
      <w:r w:rsidRPr="008B3DBB">
        <w:tab/>
        <w:t>Hodgkin, A.L. (1951) The ionic basis of electrical activity in nerve and muscle</w:t>
      </w:r>
      <w:r w:rsidRPr="008B3DBB">
        <w:rPr>
          <w:i/>
        </w:rPr>
        <w:t>.</w:t>
      </w:r>
      <w:r w:rsidRPr="008B3DBB">
        <w:t xml:space="preserve"> Biological Reviews  </w:t>
      </w:r>
      <w:r w:rsidRPr="008B3DBB">
        <w:rPr>
          <w:b/>
        </w:rPr>
        <w:t>26</w:t>
      </w:r>
      <w:r w:rsidRPr="008B3DBB">
        <w:t>: p. 339-409.</w:t>
      </w:r>
      <w:bookmarkEnd w:id="13"/>
    </w:p>
    <w:p w:rsidR="008B3DBB" w:rsidRPr="008B3DBB" w:rsidRDefault="008B3DBB" w:rsidP="008B3DBB">
      <w:pPr>
        <w:pStyle w:val="EndNoteBibliography"/>
        <w:spacing w:after="0"/>
        <w:ind w:left="720" w:hanging="720"/>
      </w:pPr>
      <w:bookmarkStart w:id="14" w:name="_ENREF_14"/>
      <w:r w:rsidRPr="008B3DBB">
        <w:t>14.</w:t>
      </w:r>
      <w:r w:rsidRPr="008B3DBB">
        <w:tab/>
        <w:t>Hodgkin, A.L. and A.F. Huxley (1952) Currents carried by sodium and potassium ions through the membrane of the giant axon of Loligo</w:t>
      </w:r>
      <w:r w:rsidRPr="008B3DBB">
        <w:rPr>
          <w:i/>
        </w:rPr>
        <w:t>.</w:t>
      </w:r>
      <w:r w:rsidRPr="008B3DBB">
        <w:t xml:space="preserve"> J. Physiol.  </w:t>
      </w:r>
      <w:r w:rsidRPr="008B3DBB">
        <w:rPr>
          <w:b/>
        </w:rPr>
        <w:t>116</w:t>
      </w:r>
      <w:r w:rsidRPr="008B3DBB">
        <w:t>: p. 449-472.</w:t>
      </w:r>
      <w:bookmarkEnd w:id="14"/>
    </w:p>
    <w:p w:rsidR="008B3DBB" w:rsidRPr="008B3DBB" w:rsidRDefault="008B3DBB" w:rsidP="008B3DBB">
      <w:pPr>
        <w:pStyle w:val="EndNoteBibliography"/>
        <w:spacing w:after="0"/>
        <w:ind w:left="720" w:hanging="720"/>
      </w:pPr>
      <w:bookmarkStart w:id="15" w:name="_ENREF_15"/>
      <w:r w:rsidRPr="008B3DBB">
        <w:t>15.</w:t>
      </w:r>
      <w:r w:rsidRPr="008B3DBB">
        <w:tab/>
        <w:t>Hodgkin, A.L. and R.D. Keynes (1955) The potassium permeability of a giant nerve fibre</w:t>
      </w:r>
      <w:r w:rsidRPr="008B3DBB">
        <w:rPr>
          <w:i/>
        </w:rPr>
        <w:t>.</w:t>
      </w:r>
      <w:r w:rsidRPr="008B3DBB">
        <w:t xml:space="preserve"> J. Physiol.  </w:t>
      </w:r>
      <w:r w:rsidRPr="008B3DBB">
        <w:rPr>
          <w:b/>
        </w:rPr>
        <w:t>128</w:t>
      </w:r>
      <w:r w:rsidRPr="008B3DBB">
        <w:t>: p. 61-88.</w:t>
      </w:r>
      <w:bookmarkEnd w:id="15"/>
    </w:p>
    <w:p w:rsidR="008B3DBB" w:rsidRPr="008B3DBB" w:rsidRDefault="008B3DBB" w:rsidP="008B3DBB">
      <w:pPr>
        <w:pStyle w:val="EndNoteBibliography"/>
        <w:spacing w:after="0"/>
        <w:ind w:left="720" w:hanging="720"/>
      </w:pPr>
      <w:bookmarkStart w:id="16" w:name="_ENREF_16"/>
      <w:r w:rsidRPr="008B3DBB">
        <w:t>16.</w:t>
      </w:r>
      <w:r w:rsidRPr="008B3DBB">
        <w:tab/>
        <w:t>Hyon, Y., B. Eisenberg, and C. Liu (2013) An energetic variational approach to ion channel dynamics</w:t>
      </w:r>
      <w:r w:rsidRPr="008B3DBB">
        <w:rPr>
          <w:i/>
        </w:rPr>
        <w:t>.</w:t>
      </w:r>
      <w:r w:rsidRPr="008B3DBB">
        <w:t xml:space="preserve"> Mathematical Methods in the Applied Sciences.</w:t>
      </w:r>
      <w:bookmarkEnd w:id="16"/>
    </w:p>
    <w:p w:rsidR="008B3DBB" w:rsidRPr="008B3DBB" w:rsidRDefault="008B3DBB" w:rsidP="008B3DBB">
      <w:pPr>
        <w:pStyle w:val="EndNoteBibliography"/>
        <w:spacing w:after="0"/>
        <w:ind w:left="720" w:hanging="720"/>
      </w:pPr>
      <w:bookmarkStart w:id="17" w:name="_ENREF_17"/>
      <w:r w:rsidRPr="008B3DBB">
        <w:t>17.</w:t>
      </w:r>
      <w:r w:rsidRPr="008B3DBB">
        <w:tab/>
        <w:t xml:space="preserve">Keener, J. and J. Sneyd, (1998) </w:t>
      </w:r>
      <w:r w:rsidRPr="008B3DBB">
        <w:rPr>
          <w:i/>
        </w:rPr>
        <w:t>Mathematical Physiology</w:t>
      </w:r>
      <w:r w:rsidRPr="008B3DBB">
        <w:t>. 1998, New York: Springer.</w:t>
      </w:r>
      <w:bookmarkEnd w:id="17"/>
    </w:p>
    <w:p w:rsidR="008B3DBB" w:rsidRPr="008B3DBB" w:rsidRDefault="008B3DBB" w:rsidP="008B3DBB">
      <w:pPr>
        <w:pStyle w:val="EndNoteBibliography"/>
        <w:spacing w:after="0"/>
        <w:ind w:left="720" w:hanging="720"/>
      </w:pPr>
      <w:bookmarkStart w:id="18" w:name="_ENREF_18"/>
      <w:r w:rsidRPr="008B3DBB">
        <w:t>18.</w:t>
      </w:r>
      <w:r w:rsidRPr="008B3DBB">
        <w:tab/>
        <w:t>Lin, T.C. and B. Eisenberg (2014) A new approach to the Lennard-Jones potential and a new model: PNP-steric equations</w:t>
      </w:r>
      <w:r w:rsidRPr="008B3DBB">
        <w:rPr>
          <w:i/>
        </w:rPr>
        <w:t>.</w:t>
      </w:r>
      <w:r w:rsidRPr="008B3DBB">
        <w:t xml:space="preserve"> Communications in Mathematical Sciences  </w:t>
      </w:r>
      <w:r w:rsidRPr="008B3DBB">
        <w:rPr>
          <w:b/>
        </w:rPr>
        <w:t>12</w:t>
      </w:r>
      <w:r w:rsidRPr="008B3DBB">
        <w:t>(1): p. 149-173.</w:t>
      </w:r>
      <w:bookmarkEnd w:id="18"/>
    </w:p>
    <w:p w:rsidR="008B3DBB" w:rsidRPr="008B3DBB" w:rsidRDefault="008B3DBB" w:rsidP="008B3DBB">
      <w:pPr>
        <w:pStyle w:val="EndNoteBibliography"/>
        <w:spacing w:after="0"/>
        <w:ind w:left="720" w:hanging="720"/>
      </w:pPr>
      <w:bookmarkStart w:id="19" w:name="_ENREF_19"/>
      <w:r w:rsidRPr="008B3DBB">
        <w:t>19.</w:t>
      </w:r>
      <w:r w:rsidRPr="008B3DBB">
        <w:tab/>
        <w:t>Liu, J.-L. (2013) Numerical methods for the Poisson–Fermi equation in electrolytes</w:t>
      </w:r>
      <w:r w:rsidRPr="008B3DBB">
        <w:rPr>
          <w:i/>
        </w:rPr>
        <w:t>.</w:t>
      </w:r>
      <w:r w:rsidRPr="008B3DBB">
        <w:t xml:space="preserve"> Journal of Computational Physics  </w:t>
      </w:r>
      <w:r w:rsidRPr="008B3DBB">
        <w:rPr>
          <w:b/>
        </w:rPr>
        <w:t>247</w:t>
      </w:r>
      <w:r w:rsidRPr="008B3DBB">
        <w:t>(0): p. 88-99.</w:t>
      </w:r>
      <w:bookmarkEnd w:id="19"/>
    </w:p>
    <w:p w:rsidR="008B3DBB" w:rsidRPr="008B3DBB" w:rsidRDefault="008B3DBB" w:rsidP="008B3DBB">
      <w:pPr>
        <w:pStyle w:val="EndNoteBibliography"/>
        <w:spacing w:after="0"/>
        <w:ind w:left="720" w:hanging="720"/>
      </w:pPr>
      <w:bookmarkStart w:id="20" w:name="_ENREF_20"/>
      <w:r w:rsidRPr="008B3DBB">
        <w:t>20.</w:t>
      </w:r>
      <w:r w:rsidRPr="008B3DBB">
        <w:tab/>
        <w:t>Liu, J.-L. and B. Eisenberg (2013) Correlated Ions in a Calcium Channel Model: A Poisson–Fermi Theory</w:t>
      </w:r>
      <w:r w:rsidRPr="008B3DBB">
        <w:rPr>
          <w:i/>
        </w:rPr>
        <w:t>.</w:t>
      </w:r>
      <w:r w:rsidRPr="008B3DBB">
        <w:t xml:space="preserve"> The Journal of Physical Chemistry B  </w:t>
      </w:r>
      <w:r w:rsidRPr="008B3DBB">
        <w:rPr>
          <w:b/>
        </w:rPr>
        <w:t>117</w:t>
      </w:r>
      <w:r w:rsidRPr="008B3DBB">
        <w:t>(40): p. 12051-12058.</w:t>
      </w:r>
      <w:bookmarkEnd w:id="20"/>
    </w:p>
    <w:p w:rsidR="008B3DBB" w:rsidRPr="008B3DBB" w:rsidRDefault="008B3DBB" w:rsidP="008B3DBB">
      <w:pPr>
        <w:pStyle w:val="EndNoteBibliography"/>
        <w:spacing w:after="0"/>
        <w:ind w:left="720" w:hanging="720"/>
      </w:pPr>
      <w:bookmarkStart w:id="21" w:name="_ENREF_21"/>
      <w:r w:rsidRPr="008B3DBB">
        <w:t>21.</w:t>
      </w:r>
      <w:r w:rsidRPr="008B3DBB">
        <w:tab/>
        <w:t>McNabb, A. and L. Bass (1989) Flux-ratio theorems for nonlinear equations of generalized diffusion</w:t>
      </w:r>
      <w:r w:rsidRPr="008B3DBB">
        <w:rPr>
          <w:i/>
        </w:rPr>
        <w:t>.</w:t>
      </w:r>
      <w:r w:rsidRPr="008B3DBB">
        <w:t xml:space="preserve"> IMA Journal Applied Mathematics</w:t>
      </w:r>
      <w:r w:rsidRPr="008B3DBB">
        <w:rPr>
          <w:b/>
        </w:rPr>
        <w:t xml:space="preserve"> 43</w:t>
      </w:r>
      <w:r w:rsidRPr="008B3DBB">
        <w:t>: p. 1-9.</w:t>
      </w:r>
      <w:bookmarkEnd w:id="21"/>
    </w:p>
    <w:p w:rsidR="008B3DBB" w:rsidRPr="008B3DBB" w:rsidRDefault="008B3DBB" w:rsidP="008B3DBB">
      <w:pPr>
        <w:pStyle w:val="EndNoteBibliography"/>
        <w:spacing w:after="0"/>
        <w:ind w:left="720" w:hanging="720"/>
      </w:pPr>
      <w:bookmarkStart w:id="22" w:name="_ENREF_22"/>
      <w:r w:rsidRPr="008B3DBB">
        <w:lastRenderedPageBreak/>
        <w:t>22.</w:t>
      </w:r>
      <w:r w:rsidRPr="008B3DBB">
        <w:tab/>
        <w:t>McNabb, A. and L. Bass (1990) Flux theorems for linear multicomponent diffusion</w:t>
      </w:r>
      <w:r w:rsidRPr="008B3DBB">
        <w:rPr>
          <w:i/>
        </w:rPr>
        <w:t>.</w:t>
      </w:r>
      <w:r w:rsidRPr="008B3DBB">
        <w:t xml:space="preserve"> IMA Journal Applied Mathematics</w:t>
      </w:r>
      <w:r w:rsidRPr="008B3DBB">
        <w:rPr>
          <w:b/>
        </w:rPr>
        <w:t xml:space="preserve"> 43</w:t>
      </w:r>
      <w:r w:rsidRPr="008B3DBB">
        <w:t>: p. 155-161.</w:t>
      </w:r>
      <w:bookmarkEnd w:id="22"/>
    </w:p>
    <w:p w:rsidR="008B3DBB" w:rsidRPr="008B3DBB" w:rsidRDefault="008B3DBB" w:rsidP="008B3DBB">
      <w:pPr>
        <w:pStyle w:val="EndNoteBibliography"/>
        <w:spacing w:after="0"/>
        <w:ind w:left="720" w:hanging="720"/>
      </w:pPr>
      <w:bookmarkStart w:id="23" w:name="_ENREF_23"/>
      <w:r w:rsidRPr="008B3DBB">
        <w:t>23.</w:t>
      </w:r>
      <w:r w:rsidRPr="008B3DBB">
        <w:tab/>
        <w:t>Mori, Y., C. Liu, and R.S. Eisenberg (2011) A model of electrodiffusion and osmotic water flow and its energetic structure</w:t>
      </w:r>
      <w:r w:rsidRPr="008B3DBB">
        <w:rPr>
          <w:i/>
        </w:rPr>
        <w:t>.</w:t>
      </w:r>
      <w:r w:rsidRPr="008B3DBB">
        <w:t xml:space="preserve"> Physica D: Nonlinear Phenomena  </w:t>
      </w:r>
      <w:r w:rsidRPr="008B3DBB">
        <w:rPr>
          <w:b/>
        </w:rPr>
        <w:t>240</w:t>
      </w:r>
      <w:r w:rsidRPr="008B3DBB">
        <w:t>(22): p. 1835-1852.</w:t>
      </w:r>
      <w:bookmarkEnd w:id="23"/>
    </w:p>
    <w:p w:rsidR="008B3DBB" w:rsidRPr="008B3DBB" w:rsidRDefault="008B3DBB" w:rsidP="008B3DBB">
      <w:pPr>
        <w:pStyle w:val="EndNoteBibliography"/>
        <w:spacing w:after="0"/>
        <w:ind w:left="720" w:hanging="720"/>
      </w:pPr>
      <w:bookmarkStart w:id="24" w:name="_ENREF_24"/>
      <w:r w:rsidRPr="008B3DBB">
        <w:t>24.</w:t>
      </w:r>
      <w:r w:rsidRPr="008B3DBB">
        <w:tab/>
        <w:t>Nonner, W., D.P. Chen, and B. Eisenberg (1998) Anomalous Mole Fraction Effect, Electrostatics, and Binding in Ionic Channels</w:t>
      </w:r>
      <w:r w:rsidRPr="008B3DBB">
        <w:rPr>
          <w:i/>
        </w:rPr>
        <w:t>.</w:t>
      </w:r>
      <w:r w:rsidRPr="008B3DBB">
        <w:t xml:space="preserve"> Biophysical Journal  </w:t>
      </w:r>
      <w:r w:rsidRPr="008B3DBB">
        <w:rPr>
          <w:b/>
        </w:rPr>
        <w:t>74</w:t>
      </w:r>
      <w:r w:rsidRPr="008B3DBB">
        <w:t>: p. 2327-2334.</w:t>
      </w:r>
      <w:bookmarkEnd w:id="24"/>
    </w:p>
    <w:p w:rsidR="008B3DBB" w:rsidRPr="008B3DBB" w:rsidRDefault="008B3DBB" w:rsidP="008B3DBB">
      <w:pPr>
        <w:pStyle w:val="EndNoteBibliography"/>
        <w:ind w:left="720" w:hanging="720"/>
      </w:pPr>
      <w:bookmarkStart w:id="25" w:name="_ENREF_25"/>
      <w:r w:rsidRPr="008B3DBB">
        <w:t>25.</w:t>
      </w:r>
      <w:r w:rsidRPr="008B3DBB">
        <w:tab/>
        <w:t>Rakowski, R.F., D.C. Gadsby, and P. De Weer (2002) Single ion occupancy and steady-state gating of Na channels in squid giant axon</w:t>
      </w:r>
      <w:r w:rsidRPr="008B3DBB">
        <w:rPr>
          <w:i/>
        </w:rPr>
        <w:t>.</w:t>
      </w:r>
      <w:r w:rsidRPr="008B3DBB">
        <w:t xml:space="preserve"> J Gen Physiol  </w:t>
      </w:r>
      <w:r w:rsidRPr="008B3DBB">
        <w:rPr>
          <w:b/>
        </w:rPr>
        <w:t>119</w:t>
      </w:r>
      <w:r w:rsidRPr="008B3DBB">
        <w:t>(3): p. 235-249.</w:t>
      </w:r>
      <w:bookmarkEnd w:id="25"/>
    </w:p>
    <w:p w:rsidR="00C43E29" w:rsidRPr="00735BD6" w:rsidRDefault="0006452C" w:rsidP="0045014D">
      <w:pPr>
        <w:rPr>
          <w:b/>
          <w:sz w:val="24"/>
          <w:szCs w:val="24"/>
        </w:rPr>
      </w:pPr>
      <w:r w:rsidRPr="00735BD6">
        <w:rPr>
          <w:b/>
          <w:sz w:val="24"/>
          <w:szCs w:val="24"/>
        </w:rPr>
        <w:fldChar w:fldCharType="end"/>
      </w:r>
    </w:p>
    <w:sectPr w:rsidR="00C43E29" w:rsidRPr="00735BD6" w:rsidSect="008B3DB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0A45" w:rsidRDefault="00C10A45" w:rsidP="00F24EC3">
      <w:pPr>
        <w:spacing w:after="0" w:line="240" w:lineRule="auto"/>
      </w:pPr>
      <w:r>
        <w:separator/>
      </w:r>
    </w:p>
  </w:endnote>
  <w:endnote w:type="continuationSeparator" w:id="0">
    <w:p w:rsidR="00C10A45" w:rsidRDefault="00C10A45" w:rsidP="00F24E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14B6A5ED-25F4-4266-BC95-94642D3E55F1}"/>
    <w:embedBold r:id="rId2" w:fontKey="{B502745E-25CD-4AFC-B81F-9D35205C23C2}"/>
    <w:embedItalic r:id="rId3" w:fontKey="{3A7C1E82-3BBB-49C2-B599-597B4F7D94BA}"/>
    <w:embedBoldItalic r:id="rId4" w:fontKey="{0E59D4DC-02A9-469D-864B-90FEC6F00370}"/>
  </w:font>
  <w:font w:name="Times New Roman">
    <w:panose1 w:val="02020603050405020304"/>
    <w:charset w:val="00"/>
    <w:family w:val="roman"/>
    <w:pitch w:val="variable"/>
    <w:sig w:usb0="E0002AFF" w:usb1="C0007841" w:usb2="00000009" w:usb3="00000000" w:csb0="000001FF" w:csb1="00000000"/>
  </w:font>
  <w:font w:name="Segoe UI Semibold">
    <w:panose1 w:val="020B0702040204020203"/>
    <w:charset w:val="00"/>
    <w:family w:val="swiss"/>
    <w:pitch w:val="variable"/>
    <w:sig w:usb0="E00002FF" w:usb1="4000A47B" w:usb2="00000001" w:usb3="00000000" w:csb0="0000019F" w:csb1="00000000"/>
    <w:embedRegular r:id="rId5" w:fontKey="{D5CAE62D-9335-44CE-9840-3AAFDB0896AE}"/>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6677457"/>
      <w:docPartObj>
        <w:docPartGallery w:val="Page Numbers (Bottom of Page)"/>
        <w:docPartUnique/>
      </w:docPartObj>
    </w:sdtPr>
    <w:sdtEndPr>
      <w:rPr>
        <w:noProof/>
      </w:rPr>
    </w:sdtEndPr>
    <w:sdtContent>
      <w:p w:rsidR="00F24EC3" w:rsidRDefault="00F24EC3">
        <w:pPr>
          <w:pStyle w:val="Footer"/>
          <w:jc w:val="right"/>
        </w:pPr>
        <w:r>
          <w:fldChar w:fldCharType="begin"/>
        </w:r>
        <w:r>
          <w:instrText xml:space="preserve"> PAGE   \* MERGEFORMAT </w:instrText>
        </w:r>
        <w:r>
          <w:fldChar w:fldCharType="separate"/>
        </w:r>
        <w:r w:rsidR="00362249">
          <w:rPr>
            <w:noProof/>
          </w:rPr>
          <w:t>3</w:t>
        </w:r>
        <w:r>
          <w:rPr>
            <w:noProof/>
          </w:rPr>
          <w:fldChar w:fldCharType="end"/>
        </w:r>
      </w:p>
    </w:sdtContent>
  </w:sdt>
  <w:p w:rsidR="00F24EC3" w:rsidRDefault="00F24E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0A45" w:rsidRDefault="00C10A45" w:rsidP="00F24EC3">
      <w:pPr>
        <w:spacing w:after="0" w:line="240" w:lineRule="auto"/>
      </w:pPr>
      <w:r>
        <w:separator/>
      </w:r>
    </w:p>
  </w:footnote>
  <w:footnote w:type="continuationSeparator" w:id="0">
    <w:p w:rsidR="00C10A45" w:rsidRDefault="00C10A45" w:rsidP="00F24EC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3"/>
  <w:displayBackgroundShape/>
  <w:embedTrueTypeFonts/>
  <w:saveSubsetFont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Numbered in alphabetical order USE THIS&lt;/Style&gt;&lt;LeftDelim&gt;{&lt;/LeftDelim&gt;&lt;RightDelim&gt;}&lt;/RightDelim&gt;&lt;FontName&gt;Calibri&lt;/FontName&gt;&lt;FontSize&gt;11&lt;/FontSize&gt;&lt;ReflistTitle&gt;&lt;style face=&quot;bold underline&quot;&gt;References&lt;/sty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s5rzxept6frddle9ft3pexxowspvpw5p2efx&quot;&gt;Bob April 22 2015-1&lt;record-ids&gt;&lt;item&gt;38&lt;/item&gt;&lt;item&gt;254&lt;/item&gt;&lt;item&gt;294&lt;/item&gt;&lt;item&gt;419&lt;/item&gt;&lt;item&gt;420&lt;/item&gt;&lt;item&gt;421&lt;/item&gt;&lt;item&gt;422&lt;/item&gt;&lt;item&gt;466&lt;/item&gt;&lt;item&gt;561&lt;/item&gt;&lt;item&gt;1208&lt;/item&gt;&lt;item&gt;6600&lt;/item&gt;&lt;item&gt;6610&lt;/item&gt;&lt;item&gt;6612&lt;/item&gt;&lt;item&gt;8112&lt;/item&gt;&lt;item&gt;12061&lt;/item&gt;&lt;item&gt;21607&lt;/item&gt;&lt;item&gt;22699&lt;/item&gt;&lt;item&gt;23803&lt;/item&gt;&lt;item&gt;24008&lt;/item&gt;&lt;item&gt;24161&lt;/item&gt;&lt;item&gt;24257&lt;/item&gt;&lt;item&gt;25486&lt;/item&gt;&lt;item&gt;25489&lt;/item&gt;&lt;item&gt;25490&lt;/item&gt;&lt;item&gt;25491&lt;/item&gt;&lt;/record-ids&gt;&lt;/item&gt;&lt;/Libraries&gt;"/>
  </w:docVars>
  <w:rsids>
    <w:rsidRoot w:val="00062F28"/>
    <w:rsid w:val="00062F28"/>
    <w:rsid w:val="0006452C"/>
    <w:rsid w:val="000B4739"/>
    <w:rsid w:val="001504EA"/>
    <w:rsid w:val="00150ECE"/>
    <w:rsid w:val="00261A84"/>
    <w:rsid w:val="00273121"/>
    <w:rsid w:val="002B0CEE"/>
    <w:rsid w:val="0031092C"/>
    <w:rsid w:val="00337606"/>
    <w:rsid w:val="00362249"/>
    <w:rsid w:val="003D29AF"/>
    <w:rsid w:val="003E69EA"/>
    <w:rsid w:val="00430044"/>
    <w:rsid w:val="0045014D"/>
    <w:rsid w:val="00466F16"/>
    <w:rsid w:val="004B3731"/>
    <w:rsid w:val="00521CFD"/>
    <w:rsid w:val="006E7131"/>
    <w:rsid w:val="00735BD6"/>
    <w:rsid w:val="007D306B"/>
    <w:rsid w:val="00895884"/>
    <w:rsid w:val="008B3DBB"/>
    <w:rsid w:val="00927081"/>
    <w:rsid w:val="009E5E13"/>
    <w:rsid w:val="00A918E9"/>
    <w:rsid w:val="00C10A45"/>
    <w:rsid w:val="00C43E29"/>
    <w:rsid w:val="00C6750D"/>
    <w:rsid w:val="00C94255"/>
    <w:rsid w:val="00CF4738"/>
    <w:rsid w:val="00D16FA7"/>
    <w:rsid w:val="00EA2230"/>
    <w:rsid w:val="00EC4A85"/>
    <w:rsid w:val="00F24E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cimalAligned">
    <w:name w:val="Decimal Aligned"/>
    <w:basedOn w:val="Normal"/>
    <w:uiPriority w:val="40"/>
    <w:qFormat/>
    <w:rsid w:val="00EA2230"/>
    <w:pPr>
      <w:tabs>
        <w:tab w:val="decimal" w:pos="360"/>
      </w:tabs>
    </w:pPr>
    <w:rPr>
      <w:lang w:eastAsia="ja-JP"/>
    </w:rPr>
  </w:style>
  <w:style w:type="paragraph" w:styleId="FootnoteText">
    <w:name w:val="footnote text"/>
    <w:basedOn w:val="Normal"/>
    <w:link w:val="FootnoteTextChar"/>
    <w:uiPriority w:val="99"/>
    <w:unhideWhenUsed/>
    <w:rsid w:val="00EA2230"/>
    <w:pPr>
      <w:spacing w:after="0" w:line="240" w:lineRule="auto"/>
    </w:pPr>
    <w:rPr>
      <w:rFonts w:eastAsiaTheme="minorEastAsia"/>
      <w:sz w:val="20"/>
      <w:szCs w:val="20"/>
      <w:lang w:eastAsia="ja-JP"/>
    </w:rPr>
  </w:style>
  <w:style w:type="character" w:customStyle="1" w:styleId="FootnoteTextChar">
    <w:name w:val="Footnote Text Char"/>
    <w:basedOn w:val="DefaultParagraphFont"/>
    <w:link w:val="FootnoteText"/>
    <w:uiPriority w:val="99"/>
    <w:rsid w:val="00EA2230"/>
    <w:rPr>
      <w:rFonts w:eastAsiaTheme="minorEastAsia"/>
      <w:sz w:val="20"/>
      <w:szCs w:val="20"/>
      <w:lang w:eastAsia="ja-JP"/>
    </w:rPr>
  </w:style>
  <w:style w:type="character" w:styleId="SubtleEmphasis">
    <w:name w:val="Subtle Emphasis"/>
    <w:basedOn w:val="DefaultParagraphFont"/>
    <w:uiPriority w:val="19"/>
    <w:qFormat/>
    <w:rsid w:val="00EA2230"/>
    <w:rPr>
      <w:i/>
      <w:iCs/>
      <w:color w:val="7F7F7F" w:themeColor="text1" w:themeTint="80"/>
    </w:rPr>
  </w:style>
  <w:style w:type="table" w:styleId="LightShading-Accent1">
    <w:name w:val="Light Shading Accent 1"/>
    <w:basedOn w:val="TableNormal"/>
    <w:uiPriority w:val="60"/>
    <w:rsid w:val="00EA2230"/>
    <w:pPr>
      <w:spacing w:after="0" w:line="240" w:lineRule="auto"/>
    </w:pPr>
    <w:rPr>
      <w:rFonts w:eastAsiaTheme="minorEastAsia"/>
      <w:color w:val="365F91" w:themeColor="accent1" w:themeShade="BF"/>
      <w:lang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MTEquationSection">
    <w:name w:val="MTEquationSection"/>
    <w:basedOn w:val="DefaultParagraphFont"/>
    <w:rsid w:val="00EA2230"/>
    <w:rPr>
      <w:b/>
      <w:vanish/>
      <w:color w:val="FF0000"/>
    </w:rPr>
  </w:style>
  <w:style w:type="paragraph" w:customStyle="1" w:styleId="MTDisplayEquation">
    <w:name w:val="MTDisplayEquation"/>
    <w:basedOn w:val="Normal"/>
    <w:next w:val="Normal"/>
    <w:link w:val="MTDisplayEquationChar"/>
    <w:rsid w:val="00EA2230"/>
    <w:pPr>
      <w:tabs>
        <w:tab w:val="center" w:pos="4680"/>
        <w:tab w:val="right" w:pos="9360"/>
      </w:tabs>
    </w:pPr>
  </w:style>
  <w:style w:type="character" w:customStyle="1" w:styleId="MTDisplayEquationChar">
    <w:name w:val="MTDisplayEquation Char"/>
    <w:basedOn w:val="DefaultParagraphFont"/>
    <w:link w:val="MTDisplayEquation"/>
    <w:rsid w:val="00EA2230"/>
  </w:style>
  <w:style w:type="paragraph" w:customStyle="1" w:styleId="EndNoteBibliographyTitle">
    <w:name w:val="EndNote Bibliography Title"/>
    <w:basedOn w:val="Normal"/>
    <w:link w:val="EndNoteBibliographyTitleChar"/>
    <w:rsid w:val="0006452C"/>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06452C"/>
    <w:rPr>
      <w:rFonts w:ascii="Calibri" w:hAnsi="Calibri"/>
      <w:noProof/>
    </w:rPr>
  </w:style>
  <w:style w:type="paragraph" w:customStyle="1" w:styleId="EndNoteBibliography">
    <w:name w:val="EndNote Bibliography"/>
    <w:basedOn w:val="Normal"/>
    <w:link w:val="EndNoteBibliographyChar"/>
    <w:rsid w:val="0006452C"/>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06452C"/>
    <w:rPr>
      <w:rFonts w:ascii="Calibri" w:hAnsi="Calibri"/>
      <w:noProof/>
    </w:rPr>
  </w:style>
  <w:style w:type="character" w:styleId="Hyperlink">
    <w:name w:val="Hyperlink"/>
    <w:basedOn w:val="DefaultParagraphFont"/>
    <w:uiPriority w:val="99"/>
    <w:unhideWhenUsed/>
    <w:rsid w:val="0006452C"/>
    <w:rPr>
      <w:color w:val="0000FF" w:themeColor="hyperlink"/>
      <w:u w:val="single"/>
    </w:rPr>
  </w:style>
  <w:style w:type="paragraph" w:styleId="Header">
    <w:name w:val="header"/>
    <w:basedOn w:val="Normal"/>
    <w:link w:val="HeaderChar"/>
    <w:uiPriority w:val="99"/>
    <w:unhideWhenUsed/>
    <w:rsid w:val="00F24E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4EC3"/>
  </w:style>
  <w:style w:type="paragraph" w:styleId="Footer">
    <w:name w:val="footer"/>
    <w:basedOn w:val="Normal"/>
    <w:link w:val="FooterChar"/>
    <w:uiPriority w:val="99"/>
    <w:unhideWhenUsed/>
    <w:rsid w:val="00F24E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4E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cimalAligned">
    <w:name w:val="Decimal Aligned"/>
    <w:basedOn w:val="Normal"/>
    <w:uiPriority w:val="40"/>
    <w:qFormat/>
    <w:rsid w:val="00EA2230"/>
    <w:pPr>
      <w:tabs>
        <w:tab w:val="decimal" w:pos="360"/>
      </w:tabs>
    </w:pPr>
    <w:rPr>
      <w:lang w:eastAsia="ja-JP"/>
    </w:rPr>
  </w:style>
  <w:style w:type="paragraph" w:styleId="FootnoteText">
    <w:name w:val="footnote text"/>
    <w:basedOn w:val="Normal"/>
    <w:link w:val="FootnoteTextChar"/>
    <w:uiPriority w:val="99"/>
    <w:unhideWhenUsed/>
    <w:rsid w:val="00EA2230"/>
    <w:pPr>
      <w:spacing w:after="0" w:line="240" w:lineRule="auto"/>
    </w:pPr>
    <w:rPr>
      <w:rFonts w:eastAsiaTheme="minorEastAsia"/>
      <w:sz w:val="20"/>
      <w:szCs w:val="20"/>
      <w:lang w:eastAsia="ja-JP"/>
    </w:rPr>
  </w:style>
  <w:style w:type="character" w:customStyle="1" w:styleId="FootnoteTextChar">
    <w:name w:val="Footnote Text Char"/>
    <w:basedOn w:val="DefaultParagraphFont"/>
    <w:link w:val="FootnoteText"/>
    <w:uiPriority w:val="99"/>
    <w:rsid w:val="00EA2230"/>
    <w:rPr>
      <w:rFonts w:eastAsiaTheme="minorEastAsia"/>
      <w:sz w:val="20"/>
      <w:szCs w:val="20"/>
      <w:lang w:eastAsia="ja-JP"/>
    </w:rPr>
  </w:style>
  <w:style w:type="character" w:styleId="SubtleEmphasis">
    <w:name w:val="Subtle Emphasis"/>
    <w:basedOn w:val="DefaultParagraphFont"/>
    <w:uiPriority w:val="19"/>
    <w:qFormat/>
    <w:rsid w:val="00EA2230"/>
    <w:rPr>
      <w:i/>
      <w:iCs/>
      <w:color w:val="7F7F7F" w:themeColor="text1" w:themeTint="80"/>
    </w:rPr>
  </w:style>
  <w:style w:type="table" w:styleId="LightShading-Accent1">
    <w:name w:val="Light Shading Accent 1"/>
    <w:basedOn w:val="TableNormal"/>
    <w:uiPriority w:val="60"/>
    <w:rsid w:val="00EA2230"/>
    <w:pPr>
      <w:spacing w:after="0" w:line="240" w:lineRule="auto"/>
    </w:pPr>
    <w:rPr>
      <w:rFonts w:eastAsiaTheme="minorEastAsia"/>
      <w:color w:val="365F91" w:themeColor="accent1" w:themeShade="BF"/>
      <w:lang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MTEquationSection">
    <w:name w:val="MTEquationSection"/>
    <w:basedOn w:val="DefaultParagraphFont"/>
    <w:rsid w:val="00EA2230"/>
    <w:rPr>
      <w:b/>
      <w:vanish/>
      <w:color w:val="FF0000"/>
    </w:rPr>
  </w:style>
  <w:style w:type="paragraph" w:customStyle="1" w:styleId="MTDisplayEquation">
    <w:name w:val="MTDisplayEquation"/>
    <w:basedOn w:val="Normal"/>
    <w:next w:val="Normal"/>
    <w:link w:val="MTDisplayEquationChar"/>
    <w:rsid w:val="00EA2230"/>
    <w:pPr>
      <w:tabs>
        <w:tab w:val="center" w:pos="4680"/>
        <w:tab w:val="right" w:pos="9360"/>
      </w:tabs>
    </w:pPr>
  </w:style>
  <w:style w:type="character" w:customStyle="1" w:styleId="MTDisplayEquationChar">
    <w:name w:val="MTDisplayEquation Char"/>
    <w:basedOn w:val="DefaultParagraphFont"/>
    <w:link w:val="MTDisplayEquation"/>
    <w:rsid w:val="00EA2230"/>
  </w:style>
  <w:style w:type="paragraph" w:customStyle="1" w:styleId="EndNoteBibliographyTitle">
    <w:name w:val="EndNote Bibliography Title"/>
    <w:basedOn w:val="Normal"/>
    <w:link w:val="EndNoteBibliographyTitleChar"/>
    <w:rsid w:val="0006452C"/>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06452C"/>
    <w:rPr>
      <w:rFonts w:ascii="Calibri" w:hAnsi="Calibri"/>
      <w:noProof/>
    </w:rPr>
  </w:style>
  <w:style w:type="paragraph" w:customStyle="1" w:styleId="EndNoteBibliography">
    <w:name w:val="EndNote Bibliography"/>
    <w:basedOn w:val="Normal"/>
    <w:link w:val="EndNoteBibliographyChar"/>
    <w:rsid w:val="0006452C"/>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06452C"/>
    <w:rPr>
      <w:rFonts w:ascii="Calibri" w:hAnsi="Calibri"/>
      <w:noProof/>
    </w:rPr>
  </w:style>
  <w:style w:type="character" w:styleId="Hyperlink">
    <w:name w:val="Hyperlink"/>
    <w:basedOn w:val="DefaultParagraphFont"/>
    <w:uiPriority w:val="99"/>
    <w:unhideWhenUsed/>
    <w:rsid w:val="0006452C"/>
    <w:rPr>
      <w:color w:val="0000FF" w:themeColor="hyperlink"/>
      <w:u w:val="single"/>
    </w:rPr>
  </w:style>
  <w:style w:type="paragraph" w:styleId="Header">
    <w:name w:val="header"/>
    <w:basedOn w:val="Normal"/>
    <w:link w:val="HeaderChar"/>
    <w:uiPriority w:val="99"/>
    <w:unhideWhenUsed/>
    <w:rsid w:val="00F24E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4EC3"/>
  </w:style>
  <w:style w:type="paragraph" w:styleId="Footer">
    <w:name w:val="footer"/>
    <w:basedOn w:val="Normal"/>
    <w:link w:val="FooterChar"/>
    <w:uiPriority w:val="99"/>
    <w:unhideWhenUsed/>
    <w:rsid w:val="00F24E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4E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wmf"/><Relationship Id="rId3" Type="http://schemas.openxmlformats.org/officeDocument/2006/relationships/settings" Target="settings.xml"/><Relationship Id="rId21" Type="http://schemas.openxmlformats.org/officeDocument/2006/relationships/oleObject" Target="embeddings/oleObject7.bin"/><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2" Type="http://schemas.microsoft.com/office/2007/relationships/stylesWithEffects" Target="stylesWithEffects.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11.bin"/><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wmf"/><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oleObject" Target="embeddings/oleObject12.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6</Pages>
  <Words>2627</Words>
  <Characters>14974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Eisenberg</dc:creator>
  <cp:lastModifiedBy>Bob Eisenberg</cp:lastModifiedBy>
  <cp:revision>9</cp:revision>
  <dcterms:created xsi:type="dcterms:W3CDTF">2014-03-23T21:46:00Z</dcterms:created>
  <dcterms:modified xsi:type="dcterms:W3CDTF">2015-04-29T19:15:00Z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nNumsOnRight">
    <vt:bool>true</vt:bool>
  </property>
  <property fmtid="{D5CDD505-2E9C-101B-9397-08002B2CF9AE}" pid="3" name="MTEquationSection">
    <vt:lpwstr>1</vt:lpwstr>
  </property>
  <property fmtid="{D5CDD505-2E9C-101B-9397-08002B2CF9AE}" pid="4" name="MTWinEqns">
    <vt:bool>true</vt:bool>
  </property>
  <property fmtid="{D5CDD505-2E9C-101B-9397-08002B2CF9AE}" pid="5" name="MTEquationNumber2">
    <vt:lpwstr>(#E1)</vt:lpwstr>
  </property>
</Properties>
</file>