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9B168D">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7B1B99">
        <w:rPr>
          <w:rFonts w:ascii="Arial" w:hAnsi="Arial" w:cs="Arial"/>
          <w:i/>
          <w:noProof/>
          <w:sz w:val="20"/>
          <w:szCs w:val="20"/>
        </w:rPr>
        <w:t>February 8, 2015</w:t>
      </w:r>
      <w:r>
        <w:rPr>
          <w:rFonts w:ascii="Arial" w:hAnsi="Arial" w:cs="Arial"/>
          <w:i/>
          <w:sz w:val="20"/>
          <w:szCs w:val="20"/>
        </w:rPr>
        <w:fldChar w:fldCharType="end"/>
      </w:r>
    </w:p>
    <w:p w:rsidR="00BD3E86" w:rsidRDefault="00B57B5D" w:rsidP="008C1E14">
      <w:pPr>
        <w:ind w:firstLine="0"/>
      </w:pPr>
      <w:r>
        <w:t xml:space="preserve"> </w:t>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750F4D">
        <w:rPr>
          <w:rFonts w:ascii="Arial" w:hAnsi="Arial" w:cs="Arial"/>
          <w:b/>
          <w:i/>
          <w:noProof/>
          <w:sz w:val="16"/>
          <w:szCs w:val="16"/>
        </w:rPr>
        <w:t>Mass Action and Conservation of Current February 5-2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4884098"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4884099"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4884100"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4884101"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4884102"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4884103"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4884104"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4884105" r:id="rId25"/>
        </w:object>
      </w:r>
      <w:r w:rsidR="00134AD9">
        <w:t xml:space="preserve"> 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robust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23496D">
        <w:t>Scientific laws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scientific laws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175F23">
        <w:t xml:space="preserve"> and so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r w:rsidR="001B418E">
        <w:fldChar w:fldCharType="begin"/>
      </w:r>
      <w:r w:rsidR="001B418E">
        <w:instrText xml:space="preserve"> REF ZEqnNum914838 \* Charformat \! \* MERGEFORMAT </w:instrText>
      </w:r>
      <w:r w:rsidR="001B418E">
        <w:fldChar w:fldCharType="separate"/>
      </w:r>
      <w:r w:rsidR="00840C65">
        <w:instrText>(4)</w:instrText>
      </w:r>
      <w:r w:rsidR="001B418E">
        <w:fldChar w:fldCharType="end"/>
      </w:r>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4884106"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9B7360">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156]</w:t>
      </w:r>
      <w:r w:rsidR="009B736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9B7360">
        <w:fldChar w:fldCharType="begin"/>
      </w:r>
      <w:r w:rsidR="007D2824">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fldChar w:fldCharType="separate"/>
      </w:r>
      <w:r w:rsidR="007D2824">
        <w:rPr>
          <w:noProof/>
        </w:rPr>
        <w:t>[156]</w:t>
      </w:r>
      <w:r w:rsidR="009B736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Pr="00423D86">
        <w:rPr>
          <w:rFonts w:ascii="Arial Narrow" w:hAnsi="Arial Narrow"/>
          <w:b/>
          <w:sz w:val="22"/>
        </w:rPr>
        <w:t xml:space="preserve"> </w:t>
      </w:r>
      <w:r w:rsidR="00FE083D">
        <w:t xml:space="preserve">in their devices. </w:t>
      </w:r>
      <w:r>
        <w:t xml:space="preserve">Biological systems are always embedded in ionic solutions, and nearly always involve chemical reactants and enzymes with electrical charge.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0A4B6B" w:rsidRDefault="000A4B6B" w:rsidP="00041752"/>
    <w:p w:rsidR="000A4B6B" w:rsidRDefault="000A4B6B" w:rsidP="00041752"/>
    <w:p w:rsidR="00205812" w:rsidRDefault="008900FC" w:rsidP="00041752">
      <w:pPr>
        <w:rPr>
          <w:b/>
        </w:rPr>
      </w:pPr>
      <w:r>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Law of Mass Action </w:t>
      </w:r>
      <w:r>
        <w:t xml:space="preserve">has been a keystone of classical chemistry. It was developed to deal with isolated systems, originally with perfect gases </w:t>
      </w:r>
      <w:r w:rsidR="009B7360">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 </w:instrText>
      </w:r>
      <w:r w:rsidR="007D2824">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EN.CITE.DATA </w:instrText>
      </w:r>
      <w:r w:rsidR="007D2824">
        <w:fldChar w:fldCharType="end"/>
      </w:r>
      <w:r w:rsidR="009B7360">
        <w:fldChar w:fldCharType="separate"/>
      </w:r>
      <w:r w:rsidR="007D2824">
        <w:rPr>
          <w:noProof/>
        </w:rPr>
        <w:t>[4, 58, 117, 131, 135]</w:t>
      </w:r>
      <w:r w:rsidR="009B736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law of mass action must be extended to deal with inputs and outputs and 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p>
    <w:p w:rsidR="00F819FE" w:rsidRDefault="00722027" w:rsidP="005F75E3">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F819FE">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09C2790C" wp14:editId="04AA719E">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4884107"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r w:rsidR="001B418E">
        <w:fldChar w:fldCharType="begin"/>
      </w:r>
      <w:r w:rsidR="001B418E">
        <w:instrText xml:space="preserve"> SEQ MTEqn \c \* Arabic \* MERGEFORMAT </w:instrText>
      </w:r>
      <w:r w:rsidR="001B418E">
        <w:fldChar w:fldCharType="separate"/>
      </w:r>
      <w:r w:rsidR="00840C65">
        <w:rPr>
          <w:noProof/>
        </w:rPr>
        <w:instrText>1</w:instrText>
      </w:r>
      <w:r w:rsidR="001B418E">
        <w:rPr>
          <w:noProof/>
        </w:rPr>
        <w:fldChar w:fldCharType="end"/>
      </w:r>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r w:rsidR="001B418E">
        <w:fldChar w:fldCharType="begin"/>
      </w:r>
      <w:r w:rsidR="001B418E">
        <w:instrText xml:space="preserve"> REF ZEqnNum914838 \* Charformat \! \* MERGEFORMAT </w:instrText>
      </w:r>
      <w:r w:rsidR="001B418E">
        <w:fldChar w:fldCharType="separate"/>
      </w:r>
      <w:r w:rsidR="00840C65">
        <w:instrText>(4)</w:instrText>
      </w:r>
      <w:r w:rsidR="001B418E">
        <w:fldChar w:fldCharType="end"/>
      </w:r>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r w:rsidR="001B418E">
        <w:fldChar w:fldCharType="begin"/>
      </w:r>
      <w:r w:rsidR="001B418E">
        <w:instrText xml:space="preserve"> REF ZEqnNum</w:instrText>
      </w:r>
      <w:r w:rsidR="001B418E">
        <w:instrText xml:space="preserve">132210 \* Charformat \! \* MERGEFORMAT </w:instrText>
      </w:r>
      <w:r w:rsidR="001B418E">
        <w:fldChar w:fldCharType="separate"/>
      </w:r>
      <w:r w:rsidR="00840C65">
        <w:instrText>(1)</w:instrText>
      </w:r>
      <w:r w:rsidR="001B418E">
        <w:fldChar w:fldCharType="end"/>
      </w:r>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r w:rsidR="001B418E">
        <w:fldChar w:fldCharType="begin"/>
      </w:r>
      <w:r w:rsidR="001B418E">
        <w:instrText xml:space="preserve"> REF ZEqnNum914838 \* Charformat \! \* MERGEFORMAT </w:instrText>
      </w:r>
      <w:r w:rsidR="001B418E">
        <w:fldChar w:fldCharType="separate"/>
      </w:r>
      <w:r w:rsidR="00840C65">
        <w:instrText>(4)</w:instrText>
      </w:r>
      <w:r w:rsidR="001B418E">
        <w:fldChar w:fldCharType="end"/>
      </w:r>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C03810">
        <w:t>.</w:t>
      </w:r>
      <w:r w:rsidR="009D4131">
        <w:t xml:space="preserve"> </w:t>
      </w:r>
    </w:p>
    <w:p w:rsidR="000F24E7" w:rsidRDefault="00283DAF" w:rsidP="00041752">
      <w:r>
        <w:t>Generalizations of rate constants are sometimes made but</w:t>
      </w:r>
      <w:r w:rsidR="00AD117A">
        <w:t>,</w:t>
      </w:r>
      <w:r>
        <w:t xml:space="preserve"> as we discuss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the 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r w:rsidR="001B418E">
        <w:fldChar w:fldCharType="begin"/>
      </w:r>
      <w:r w:rsidR="001B418E">
        <w:instrText xml:space="preserve"> REF ZEqnNum914838 \* Charformat \! \* MERGEFORMAT </w:instrText>
      </w:r>
      <w:r w:rsidR="001B418E">
        <w:fldChar w:fldCharType="separate"/>
      </w:r>
      <w:r w:rsidR="00840C65">
        <w:instrText>(4)</w:instrText>
      </w:r>
      <w:r w:rsidR="001B418E">
        <w:fldChar w:fldCharType="end"/>
      </w:r>
      <w:r w:rsidR="002F468C" w:rsidRPr="006560BD">
        <w:fldChar w:fldCharType="end"/>
      </w:r>
      <w:r w:rsidR="000F24E7">
        <w:t xml:space="preserve"> </w:t>
      </w:r>
      <w:r>
        <w:t xml:space="preserve">to </w:t>
      </w:r>
      <w:r w:rsidR="00B80365">
        <w:t>sati</w:t>
      </w:r>
      <w:r w:rsidR="00AD117A">
        <w:t xml:space="preserve">sfy Kirchoff’s current law </w:t>
      </w:r>
      <w:r>
        <w:t xml:space="preserve">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the law of mass action can 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r w:rsidR="001B418E">
        <w:fldChar w:fldCharType="begin"/>
      </w:r>
      <w:r w:rsidR="001B418E">
        <w:instrText xml:space="preserve"> REF </w:instrText>
      </w:r>
      <w:r w:rsidR="001B418E">
        <w:instrText xml:space="preserve">ZEqnNum132210 \* Charformat \! \* MERGEFORMAT </w:instrText>
      </w:r>
      <w:r w:rsidR="001B418E">
        <w:fldChar w:fldCharType="separate"/>
      </w:r>
      <w:r w:rsidR="00840C65">
        <w:instrText>(1)</w:instrText>
      </w:r>
      <w:r w:rsidR="001B418E">
        <w:fldChar w:fldCharType="end"/>
      </w:r>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r w:rsidR="001B418E">
        <w:fldChar w:fldCharType="begin"/>
      </w:r>
      <w:r w:rsidR="001B418E">
        <w:instrText xml:space="preserve"> REF ZEqnNum914838 \* Charformat \! \* MERGEFORMAT </w:instrText>
      </w:r>
      <w:r w:rsidR="001B418E">
        <w:fldChar w:fldCharType="separate"/>
      </w:r>
      <w:r w:rsidR="00840C65">
        <w:instrText>(4)</w:instrText>
      </w:r>
      <w:r w:rsidR="001B418E">
        <w:fldChar w:fldCharType="end"/>
      </w:r>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4884108"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r w:rsidR="001B418E">
        <w:fldChar w:fldCharType="begin"/>
      </w:r>
      <w:r w:rsidR="001B418E">
        <w:instrText xml:space="preserve"> SEQ MTEqn \c \* Arabic \* MERGEFORMAT </w:instrText>
      </w:r>
      <w:r w:rsidR="001B418E">
        <w:fldChar w:fldCharType="separate"/>
      </w:r>
      <w:r w:rsidR="00840C65">
        <w:rPr>
          <w:noProof/>
        </w:rPr>
        <w:instrText>2</w:instrText>
      </w:r>
      <w:r w:rsidR="001B418E">
        <w:rPr>
          <w:noProof/>
        </w:rPr>
        <w:fldChar w:fldCharType="end"/>
      </w:r>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4884109"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4884110"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4884111"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discussed 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4884112" r:id="rId39"/>
        </w:object>
      </w:r>
      <w:r w:rsidR="002D0155">
        <w:t xml:space="preserve"> </w:t>
      </w:r>
      <w:r>
        <w:t>T</w:t>
      </w:r>
      <w:r w:rsidR="0028774B">
        <w:t xml:space="preserve">he </w:t>
      </w:r>
      <w:r w:rsidR="00C05D1E">
        <w:t>valences (i.e.,</w:t>
      </w:r>
      <w:r w:rsidR="00FE7E21">
        <w:t> </w:t>
      </w:r>
      <w:r w:rsidR="0028774B">
        <w:t>charge</w:t>
      </w:r>
      <w:r w:rsidR="00C05D1E">
        <w:t>s)</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4884113"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4884114"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4884115"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lastRenderedPageBreak/>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4884116"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4884117"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r w:rsidR="001B418E">
        <w:fldChar w:fldCharType="begin"/>
      </w:r>
      <w:r w:rsidR="001B418E">
        <w:instrText xml:space="preserve"> SEQ MTEqn \c \* Arabic \* MERGEFORMAT </w:instrText>
      </w:r>
      <w:r w:rsidR="001B418E">
        <w:fldChar w:fldCharType="separate"/>
      </w:r>
      <w:r w:rsidR="00840C65">
        <w:rPr>
          <w:noProof/>
        </w:rPr>
        <w:instrText>3</w:instrText>
      </w:r>
      <w:r w:rsidR="001B418E">
        <w:rPr>
          <w:noProof/>
        </w:rPr>
        <w:fldChar w:fldCharType="end"/>
      </w:r>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4884118"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4884119"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r w:rsidR="001B418E">
        <w:fldChar w:fldCharType="begin"/>
      </w:r>
      <w:r w:rsidR="001B418E">
        <w:instrText xml:space="preserve"> SEQ</w:instrText>
      </w:r>
      <w:r w:rsidR="001B418E">
        <w:instrText xml:space="preserve"> MTEqn \c \* Arabic \* MERGEFORMAT </w:instrText>
      </w:r>
      <w:r w:rsidR="001B418E">
        <w:fldChar w:fldCharType="separate"/>
      </w:r>
      <w:r w:rsidR="00840C65">
        <w:rPr>
          <w:noProof/>
        </w:rPr>
        <w:instrText>4</w:instrText>
      </w:r>
      <w:r w:rsidR="001B418E">
        <w:rPr>
          <w:noProof/>
        </w:rPr>
        <w:fldChar w:fldCharType="end"/>
      </w:r>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4884120"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4884121"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r w:rsidR="001B418E">
        <w:fldChar w:fldCharType="begin"/>
      </w:r>
      <w:r w:rsidR="001B418E">
        <w:instrText xml:space="preserve"> SEQ MTEqn \c \* Arabic \* MERGEFORMAT </w:instrText>
      </w:r>
      <w:r w:rsidR="001B418E">
        <w:fldChar w:fldCharType="separate"/>
      </w:r>
      <w:r w:rsidR="00840C65">
        <w:rPr>
          <w:noProof/>
        </w:rPr>
        <w:instrText>5</w:instrText>
      </w:r>
      <w:r w:rsidR="001B418E">
        <w:rPr>
          <w:noProof/>
        </w:rPr>
        <w:fldChar w:fldCharType="end"/>
      </w:r>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4884122"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4884123"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9B7360">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 </w:instrText>
      </w:r>
      <w:r w:rsidR="007D2824">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EN.CITE.DATA </w:instrText>
      </w:r>
      <w:r w:rsidR="007D2824">
        <w:fldChar w:fldCharType="end"/>
      </w:r>
      <w:r w:rsidR="009B7360">
        <w:fldChar w:fldCharType="separate"/>
      </w:r>
      <w:r w:rsidR="007D2824">
        <w:rPr>
          <w:noProof/>
        </w:rPr>
        <w:t>[6, 9, 19, 28, 30, 31, 34, 42, 47-49, 51, 52, 79, 87-90, 92, 94, 95, 106, 109, 113, 127, 133, 150, 151, 157]</w:t>
      </w:r>
      <w:r w:rsidR="009B736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4884124"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4884125"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 xml:space="preserve">Almost all biological solutions are nonideal.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 xml:space="preserve">Back to the proof.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r w:rsidR="001B418E">
        <w:fldChar w:fldCharType="begin"/>
      </w:r>
      <w:r w:rsidR="001B418E">
        <w:instrText xml:space="preserve"> REF ZEqnNum899824 \* Charformat \! \* MERGEFORMAT </w:instrText>
      </w:r>
      <w:r w:rsidR="001B418E">
        <w:fldChar w:fldCharType="separate"/>
      </w:r>
      <w:r w:rsidR="00840C65">
        <w:instrText>(2)</w:instrText>
      </w:r>
      <w:r w:rsidR="001B418E">
        <w:fldChar w:fldCharType="end"/>
      </w:r>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4884126"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4884127"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4884128"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4884129"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1B418E">
        <w:fldChar w:fldCharType="begin"/>
      </w:r>
      <w:r w:rsidR="001B418E">
        <w:instrText xml:space="preserve"> SEQ MTEqn \c \* Arabic \* MERGEFORMAT </w:instrText>
      </w:r>
      <w:r w:rsidR="001B418E">
        <w:fldChar w:fldCharType="separate"/>
      </w:r>
      <w:r w:rsidR="00840C65">
        <w:rPr>
          <w:noProof/>
        </w:rPr>
        <w:instrText>6</w:instrText>
      </w:r>
      <w:r w:rsidR="001B418E">
        <w:rPr>
          <w:noProof/>
        </w:rPr>
        <w:fldChar w:fldCharType="end"/>
      </w:r>
      <w:r>
        <w:instrText>)</w:instrText>
      </w:r>
      <w:r>
        <w:fldChar w:fldCharType="end"/>
      </w:r>
    </w:p>
    <w:p w:rsidR="00EB048D" w:rsidRDefault="00EB048D" w:rsidP="00963203">
      <w:pPr>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4884130" r:id="rId75"/>
        </w:object>
      </w:r>
    </w:p>
    <w:p w:rsidR="00963203" w:rsidRPr="00EB048D" w:rsidRDefault="00963203" w:rsidP="00963203">
      <w:pPr>
        <w:ind w:firstLine="0"/>
        <w:jc w:val="center"/>
      </w:pPr>
    </w:p>
    <w:p w:rsidR="0028774B" w:rsidRPr="008A3C6A" w:rsidRDefault="00843B26" w:rsidP="00967C75">
      <w:pPr>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lastRenderedPageBreak/>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r w:rsidR="001B418E">
        <w:fldChar w:fldCharType="begin"/>
      </w:r>
      <w:r w:rsidR="001B418E">
        <w:instrText xml:space="preserve"> REF ZEqnNum899824 \* Charformat \! \* MERGEFORMAT </w:instrText>
      </w:r>
      <w:r w:rsidR="001B418E">
        <w:fldChar w:fldCharType="separate"/>
      </w:r>
      <w:r w:rsidR="00840C65">
        <w:instrText>(2)</w:instrText>
      </w:r>
      <w:r w:rsidR="001B418E">
        <w:fldChar w:fldCharType="end"/>
      </w:r>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r w:rsidR="001B418E">
        <w:fldChar w:fldCharType="begin"/>
      </w:r>
      <w:r w:rsidR="001B418E">
        <w:instrText xml:space="preserve"> REF ZEqnNum953222 \* Charformat \! \* MERGEFORMAT </w:instrText>
      </w:r>
      <w:r w:rsidR="001B418E">
        <w:fldChar w:fldCharType="separate"/>
      </w:r>
      <w:r w:rsidR="00840C65">
        <w:instrText>(3)</w:instrText>
      </w:r>
      <w:r w:rsidR="001B418E">
        <w:fldChar w:fldCharType="end"/>
      </w:r>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 xml:space="preserv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r w:rsidR="001B418E">
        <w:fldChar w:fldCharType="begin"/>
      </w:r>
      <w:r w:rsidR="001B418E">
        <w:instrText xml:space="preserve"> REF ZEqnNum886007 \* Charformat \! \* MERGEFORMAT </w:instrText>
      </w:r>
      <w:r w:rsidR="001B418E">
        <w:fldChar w:fldCharType="separate"/>
      </w:r>
      <w:r w:rsidR="00840C65">
        <w:instrText>(9)</w:instrText>
      </w:r>
      <w:r w:rsidR="001B418E">
        <w:fldChar w:fldCharType="end"/>
      </w:r>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 xml:space="preserve">h substantial effect Appendix </w:t>
      </w:r>
      <w:r w:rsidR="003B35A3">
        <w:fldChar w:fldCharType="begin"/>
      </w:r>
      <w:r w:rsidR="003B35A3">
        <w:instrText xml:space="preserve"> GOTOBUTTON ZEqnNum280433  \* MERGEFORMAT </w:instrText>
      </w:r>
      <w:r w:rsidR="001B418E">
        <w:fldChar w:fldCharType="begin"/>
      </w:r>
      <w:r w:rsidR="001B418E">
        <w:instrText xml:space="preserve"> REF ZEqnNum280433 \* Charformat \! \* MERGEFORMAT </w:instrText>
      </w:r>
      <w:r w:rsidR="001B418E">
        <w:fldChar w:fldCharType="separate"/>
      </w:r>
      <w:r w:rsidR="00840C65">
        <w:instrText>(10)</w:instrText>
      </w:r>
      <w:r w:rsidR="001B418E">
        <w:fldChar w:fldCharType="end"/>
      </w:r>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r w:rsidR="001B418E">
        <w:fldChar w:fldCharType="begin"/>
      </w:r>
      <w:r w:rsidR="001B418E">
        <w:instrText xml:space="preserve"> REF ZEqnNum337077 \* Charf</w:instrText>
      </w:r>
      <w:r w:rsidR="001B418E">
        <w:instrText xml:space="preserve">ormat \! \* MERGEFORMAT </w:instrText>
      </w:r>
      <w:r w:rsidR="001B418E">
        <w:fldChar w:fldCharType="separate"/>
      </w:r>
      <w:r w:rsidR="00840C65">
        <w:instrText>(12)</w:instrText>
      </w:r>
      <w:r w:rsidR="001B418E">
        <w:fldChar w:fldCharType="end"/>
      </w:r>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4884131"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4884132"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 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r w:rsidR="001B418E">
        <w:fldChar w:fldCharType="begin"/>
      </w:r>
      <w:r w:rsidR="001B418E">
        <w:instrText xml:space="preserve"> REF ZEqnNum280433 \</w:instrText>
      </w:r>
      <w:r w:rsidR="001B418E">
        <w:instrText xml:space="preserve">* Charformat \! \* MERGEFORMAT </w:instrText>
      </w:r>
      <w:r w:rsidR="001B418E">
        <w:fldChar w:fldCharType="separate"/>
      </w:r>
      <w:r w:rsidR="00840C65">
        <w:instrText>(10)</w:instrText>
      </w:r>
      <w:r w:rsidR="001B418E">
        <w:fldChar w:fldCharType="end"/>
      </w:r>
      <w:r w:rsidR="00D251E0">
        <w:fldChar w:fldCharType="end"/>
      </w:r>
      <w:r w:rsidR="00D251E0">
        <w:t>-</w:t>
      </w:r>
      <w:r w:rsidR="00D251E0">
        <w:fldChar w:fldCharType="begin"/>
      </w:r>
      <w:r w:rsidR="00D251E0">
        <w:instrText xml:space="preserve"> GOTOBUTTON ZEqnNum337077  \* MERGEFORMAT </w:instrText>
      </w:r>
      <w:r w:rsidR="001B418E">
        <w:fldChar w:fldCharType="begin"/>
      </w:r>
      <w:r w:rsidR="001B418E">
        <w:instrText xml:space="preserve"> REF ZEqnNum337077 \* Charformat \! \* MERGEFORMAT </w:instrText>
      </w:r>
      <w:r w:rsidR="001B418E">
        <w:fldChar w:fldCharType="separate"/>
      </w:r>
      <w:r w:rsidR="00840C65">
        <w:instrText>(12)</w:instrText>
      </w:r>
      <w:r w:rsidR="001B418E">
        <w:fldChar w:fldCharType="end"/>
      </w:r>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A17959" w:rsidRDefault="00DF2474" w:rsidP="00DB4AB6">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r w:rsidR="001B418E">
        <w:fldChar w:fldCharType="begin"/>
      </w:r>
      <w:r w:rsidR="001B418E">
        <w:instrText xml:space="preserve"> REF ZEqnNum132210 \* Charformat \! \* MERGEFORMAT </w:instrText>
      </w:r>
      <w:r w:rsidR="001B418E">
        <w:fldChar w:fldCharType="separate"/>
      </w:r>
      <w:r w:rsidR="00840C65">
        <w:instrText>(1)</w:instrText>
      </w:r>
      <w:r w:rsidR="001B418E">
        <w:fldChar w:fldCharType="end"/>
      </w:r>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p>
    <w:p w:rsidR="00DB4AB6" w:rsidRDefault="00DB4AB6" w:rsidP="00DB4AB6">
      <w:pPr>
        <w:spacing w:before="120"/>
      </w:pPr>
      <w:r>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scales. Interrupting current on an atomic scale (in a semiconductor diode, or an ionic channel) interrupts current on the macroscopic scale in the inputs and outputs of the diode, or in the solutions and cells connected to the ionic channel. </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 xml:space="preserve">mass changes flow in a complex </w:t>
      </w:r>
      <w:r w:rsidR="007E678C">
        <w:lastRenderedPageBreak/>
        <w:t>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677B59" w:rsidRPr="00A17959">
        <w:rPr>
          <w:position w:val="-12"/>
        </w:rPr>
        <w:object w:dxaOrig="220" w:dyaOrig="360">
          <v:shape id="_x0000_i1060" type="#_x0000_t75" style="width:11.2pt;height:18.25pt" o:ole="">
            <v:imagedata r:id="rId80" o:title=""/>
          </v:shape>
          <o:OLEObject Type="Embed" ProgID="Equation.DSMT4" ShapeID="_x0000_i1060" DrawAspect="Content" ObjectID="_1484884133" r:id="rId81"/>
        </w:object>
      </w:r>
      <w:r>
        <w:t xml:space="preserve">) </w:t>
      </w:r>
      <w:r w:rsidR="007E678C">
        <w:t xml:space="preserve">change the </w:t>
      </w:r>
      <w:r>
        <w:t xml:space="preserve">time derivative of </w:t>
      </w:r>
      <w:r w:rsidR="007E678C">
        <w:t xml:space="preserve">electric potential by </w:t>
      </w:r>
      <w:r>
        <w:t xml:space="preserve">an invariant equation </w:t>
      </w:r>
      <w:r w:rsidR="00E62153" w:rsidRPr="00E62153">
        <w:rPr>
          <w:position w:val="-10"/>
        </w:rPr>
        <w:object w:dxaOrig="1340" w:dyaOrig="340">
          <v:shape id="_x0000_i1061" type="#_x0000_t75" style="width:66.4pt;height:17.75pt" o:ole="">
            <v:imagedata r:id="rId82" o:title=""/>
          </v:shape>
          <o:OLEObject Type="Embed" ProgID="Equation.DSMT4" ShapeID="_x0000_i1061" DrawAspect="Content" ObjectID="_1484884134"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9" w:name="_Hlk408921151"/>
    </w:p>
    <w:p w:rsidR="00BF58A4" w:rsidRDefault="00BF58A4" w:rsidP="000C40A7">
      <w:pPr>
        <w:pStyle w:val="MTDisplayEquation"/>
        <w:spacing w:after="120"/>
      </w:pPr>
      <w:r>
        <w:tab/>
      </w:r>
      <w:bookmarkStart w:id="10" w:name="_Hlk408921949"/>
      <w:r w:rsidR="00FD26BE" w:rsidRPr="00BF58A4">
        <w:rPr>
          <w:position w:val="-14"/>
        </w:rPr>
        <w:object w:dxaOrig="2600" w:dyaOrig="380">
          <v:shape id="_x0000_i1062" type="#_x0000_t75" style="width:129.5pt;height:18.25pt" o:ole="">
            <v:imagedata r:id="rId84" o:title=""/>
          </v:shape>
          <o:OLEObject Type="Embed" ProgID="Equation.DSMT4" ShapeID="_x0000_i1062" DrawAspect="Content" ObjectID="_1484884135" r:id="rId85"/>
        </w:object>
      </w:r>
      <w:bookmarkEnd w:id="10"/>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1B418E">
        <w:fldChar w:fldCharType="begin"/>
      </w:r>
      <w:r w:rsidR="001B418E">
        <w:instrText xml:space="preserve"> SEQ MTEqn \c \* Arabic \* MERGEFORMAT </w:instrText>
      </w:r>
      <w:r w:rsidR="001B418E">
        <w:fldChar w:fldCharType="separate"/>
      </w:r>
      <w:r w:rsidR="00840C65">
        <w:rPr>
          <w:noProof/>
        </w:rPr>
        <w:instrText>7</w:instrText>
      </w:r>
      <w:r w:rsidR="001B418E">
        <w:rPr>
          <w:noProof/>
        </w:rPr>
        <w:fldChar w:fldCharType="end"/>
      </w:r>
      <w:r>
        <w:instrText>)</w:instrText>
      </w:r>
      <w:r>
        <w:fldChar w:fldCharType="end"/>
      </w:r>
    </w:p>
    <w:bookmarkEnd w:id="9"/>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r w:rsidR="00CC5863"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4884136" r:id="rId87"/>
        </w:object>
      </w:r>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4884137"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1"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4884138" r:id="rId91"/>
        </w:object>
      </w:r>
      <w:bookmarkEnd w:id="11"/>
      <w:r w:rsidR="007E4C4D" w:rsidRPr="00F73E4F">
        <w:rPr>
          <w:rFonts w:ascii="Arial Narrow" w:hAnsi="Arial Narrow"/>
          <w:b/>
          <w:sz w:val="22"/>
        </w:rPr>
        <w:t xml:space="preserve"> no matter what the constitutive laws. </w:t>
      </w:r>
      <w:r w:rsidR="007E4C4D">
        <w:t xml:space="preserve">The displacement current (and equivalently </w:t>
      </w:r>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4884139" r:id="rId93"/>
        </w:object>
      </w:r>
      <w:r w:rsidR="007E4C4D">
        <w:t xml:space="preserve"> ‘take up the slack’ so that Kirchoff’s current law (using the extended definition of current) is exact. No charge accumulates at all beyond that defined by the integral of the displacement current.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7" type="#_x0000_t75" style="width:124.35pt;height:50.05pt" o:ole="">
            <v:imagedata r:id="rId94" o:title=""/>
          </v:shape>
          <o:OLEObject Type="Embed" ProgID="Equation.DSMT4" ShapeID="_x0000_i1067" DrawAspect="Content" ObjectID="_1484884140"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933295"/>
      <w:r>
        <w:instrText>(</w:instrText>
      </w:r>
      <w:r w:rsidR="001B418E">
        <w:fldChar w:fldCharType="begin"/>
      </w:r>
      <w:r w:rsidR="001B418E">
        <w:instrText xml:space="preserve"> SEQ MTEqn \c \* Arabic \* MERGEFORMAT </w:instrText>
      </w:r>
      <w:r w:rsidR="001B418E">
        <w:fldChar w:fldCharType="separate"/>
      </w:r>
      <w:r w:rsidR="00840C65">
        <w:rPr>
          <w:noProof/>
        </w:rPr>
        <w:instrText>8</w:instrText>
      </w:r>
      <w:r w:rsidR="001B418E">
        <w:rPr>
          <w:noProof/>
        </w:rPr>
        <w:fldChar w:fldCharType="end"/>
      </w:r>
      <w:r>
        <w:instrText>)</w:instrText>
      </w:r>
      <w:bookmarkEnd w:id="12"/>
      <w:r>
        <w:fldChar w:fldCharType="end"/>
      </w:r>
    </w:p>
    <w:p w:rsidR="005C56F7" w:rsidRPr="005C56F7" w:rsidRDefault="00460214" w:rsidP="00305348">
      <w:pPr>
        <w:spacing w:before="120" w:line="280" w:lineRule="exact"/>
        <w:ind w:firstLine="0"/>
      </w:pPr>
      <w:r w:rsidRPr="00460214">
        <w:rPr>
          <w:position w:val="-4"/>
        </w:rPr>
        <w:object w:dxaOrig="240" w:dyaOrig="300">
          <v:shape id="_x0000_i1068" type="#_x0000_t75" style="width:12.15pt;height:14.5pt" o:ole="">
            <v:imagedata r:id="rId96" o:title=""/>
          </v:shape>
          <o:OLEObject Type="Embed" ProgID="Equation.DSMT4" ShapeID="_x0000_i1068" DrawAspect="Content" ObjectID="_1484884141" r:id="rId97"/>
        </w:object>
      </w:r>
      <w:r>
        <w:t xml:space="preserve"> is the magnetic vector field; </w:t>
      </w:r>
      <w:r w:rsidR="005C56F7" w:rsidRPr="005C56F7">
        <w:rPr>
          <w:position w:val="-10"/>
        </w:rPr>
        <w:object w:dxaOrig="300" w:dyaOrig="340">
          <v:shape id="_x0000_i1069" type="#_x0000_t75" style="width:14.5pt;height:16.35pt" o:ole="">
            <v:imagedata r:id="rId98" o:title=""/>
          </v:shape>
          <o:OLEObject Type="Embed" ProgID="Equation.DSMT4" ShapeID="_x0000_i1069" DrawAspect="Content" ObjectID="_1484884142" r:id="rId99"/>
        </w:object>
      </w:r>
      <w:r w:rsidR="005C56F7">
        <w:t xml:space="preserve"> is the magnetic constant, the magnetic ‘permeability’ of a vacuum; </w:t>
      </w:r>
      <w:r w:rsidR="005C56F7" w:rsidRPr="005C56F7">
        <w:rPr>
          <w:position w:val="-8"/>
        </w:rPr>
        <w:object w:dxaOrig="260" w:dyaOrig="320">
          <v:shape id="_x0000_i1070" type="#_x0000_t75" style="width:13.1pt;height:15.9pt" o:ole="">
            <v:imagedata r:id="rId100" o:title=""/>
          </v:shape>
          <o:OLEObject Type="Embed" ProgID="Equation.DSMT4" ShapeID="_x0000_i1070" DrawAspect="Content" ObjectID="_1484884143" r:id="rId101"/>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1" type="#_x0000_t75" style="width:45.35pt;height:15.9pt" o:ole="">
            <v:imagedata r:id="rId102" o:title=""/>
          </v:shape>
          <o:OLEObject Type="Embed" ProgID="Equation.DSMT4" ShapeID="_x0000_i1071" DrawAspect="Content" ObjectID="_1484884144" r:id="rId103"/>
        </w:object>
      </w:r>
      <w:r w:rsidR="0049593C">
        <w:t>. Magnetism only arises from current flow</w:t>
      </w:r>
      <w:r w:rsidR="002C2A7F">
        <w:t xml:space="preserve"> </w:t>
      </w:r>
      <w:r w:rsidR="002C2A7F" w:rsidRPr="002C2A7F">
        <w:rPr>
          <w:position w:val="-10"/>
        </w:rPr>
        <w:object w:dxaOrig="1300" w:dyaOrig="360">
          <v:shape id="_x0000_i1072" type="#_x0000_t75" style="width:65pt;height:18.25pt" o:ole="">
            <v:imagedata r:id="rId104" o:title=""/>
          </v:shape>
          <o:OLEObject Type="Embed" ProgID="Equation.DSMT4" ShapeID="_x0000_i1072" DrawAspect="Content" ObjectID="_1484884145" r:id="rId105"/>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universal</w:t>
      </w:r>
      <w:r w:rsidRPr="001E489D">
        <w:rPr>
          <w:rFonts w:ascii="Arial Narrow" w:hAnsi="Arial Narrow"/>
          <w:b/>
          <w:sz w:val="22"/>
          <w:u w:val="single"/>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3" w:name="_Hlk410107775"/>
      <w:r w:rsidR="00782DD3" w:rsidRPr="00782DD3">
        <w:rPr>
          <w:position w:val="-12"/>
        </w:rPr>
        <w:object w:dxaOrig="1300" w:dyaOrig="360">
          <v:shape id="_x0000_i1073" type="#_x0000_t75" style="width:64.5pt;height:17.75pt" o:ole="">
            <v:imagedata r:id="rId106" o:title=""/>
          </v:shape>
          <o:OLEObject Type="Embed" ProgID="Equation.DSMT4" ShapeID="_x0000_i1073" DrawAspect="Content" ObjectID="_1484884146" r:id="rId107"/>
        </w:object>
      </w:r>
      <w:bookmarkEnd w:id="13"/>
      <w:r w:rsidR="00481E32">
        <w:t xml:space="preserve"> </w:t>
      </w:r>
      <w:r>
        <w:t xml:space="preserve">No universal precise </w:t>
      </w:r>
      <w:r w:rsidR="007E678C">
        <w:t xml:space="preserve">linkage exists between mass accumulation, </w:t>
      </w:r>
      <w:r>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 I do not see how it can be expected to be a robust model of that reaction. In that case, it seems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lastRenderedPageBreak/>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have been developed</w:t>
      </w:r>
      <w:r w:rsidR="00A6017B">
        <w:t xml:space="preserve"> 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FE7A1E">
        <w:rPr>
          <w:rFonts w:ascii="Arial" w:hAnsi="Arial" w:cs="Arial"/>
          <w:b/>
          <w:i/>
          <w:sz w:val="20"/>
          <w:szCs w:val="20"/>
        </w:rPr>
        <w:t>EnVarA</w:t>
      </w:r>
      <w:r w:rsidR="00D04C4C">
        <w:t xml:space="preserve"> </w:t>
      </w:r>
      <w:r w:rsidR="002757F9">
        <w:t xml:space="preserve">is </w:t>
      </w:r>
      <w:r w:rsidR="002757F9" w:rsidRPr="00F73E4F">
        <w:rPr>
          <w:rFonts w:ascii="Arial Narrow" w:hAnsi="Arial Narrow"/>
          <w:b/>
          <w:sz w:val="22"/>
        </w:rPr>
        <w:t>defined</w:t>
      </w:r>
      <w:r w:rsidR="002757F9">
        <w:t xml:space="preserve"> by the Euler-Lagrange process </w:t>
      </w:r>
      <w:r w:rsidR="009B7360">
        <w:fldChar w:fldCharType="begin"/>
      </w:r>
      <w:r w:rsidR="009B7360">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9B7360">
        <w:fldChar w:fldCharType="separate"/>
      </w:r>
      <w:r w:rsidR="009B7360">
        <w:rPr>
          <w:noProof/>
        </w:rPr>
        <w:t>[41]</w:t>
      </w:r>
      <w:r w:rsidR="009B7360">
        <w:fldChar w:fldCharType="end"/>
      </w:r>
      <w:r w:rsidR="006E71AA">
        <w:t xml:space="preserve"> as</w:t>
      </w:r>
      <w:r w:rsidR="002757F9">
        <w:t xml:space="preserve"> generalized by</w:t>
      </w:r>
      <w:r w:rsidR="00351494">
        <w:t xml:space="preserve"> Chun</w:t>
      </w:r>
      <w:r w:rsidR="002757F9">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9B7360">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 </w:instrText>
      </w:r>
      <w:r w:rsidR="007D2824">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46, 136, 152, 154]</w:t>
      </w:r>
      <w:r w:rsidR="009B736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9B7360">
        <w:fldChar w:fldCharType="begin"/>
      </w:r>
      <w:r w:rsidR="007D2824">
        <w:instrText xml:space="preserve"> ADDIN EN.CITE &lt;EndNote&gt;&lt;Cite&gt;&lt;Author&gt;Xu&lt;/Author&gt;&lt;Year&gt;2012&lt;/Year&gt;&lt;RecNum&gt;23086&lt;/RecNum&gt;&lt;DisplayText&gt;[155]&lt;/DisplayText&gt;&lt;record&gt;&lt;rec-number&gt;23086&lt;/rec-number&gt;&lt;foreign-keys&gt;&lt;key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9B7360">
        <w:fldChar w:fldCharType="separate"/>
      </w:r>
      <w:r w:rsidR="007D2824">
        <w:rPr>
          <w:noProof/>
        </w:rPr>
        <w:t>[155]</w:t>
      </w:r>
      <w:r w:rsidR="009B736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A94662">
        <w:t>0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phade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9B7360">
        <w:fldChar w:fldCharType="begin"/>
      </w:r>
      <w:r w:rsidR="009B736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9B7360">
        <w:fldChar w:fldCharType="separate"/>
      </w:r>
      <w:r w:rsidR="009B7360">
        <w:rPr>
          <w:noProof/>
        </w:rPr>
        <w:t>[10]</w:t>
      </w:r>
      <w:r w:rsidR="009B736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 xml:space="preserve">zero 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lastRenderedPageBreak/>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3C504B37" wp14:editId="6F625817">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09"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8E328F">
      <w:pPr>
        <w:ind w:left="450" w:right="360" w:firstLine="0"/>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4F248F">
        <w:rPr>
          <w:rFonts w:ascii="Arial" w:hAnsi="Arial" w:cs="Arial"/>
          <w:b/>
          <w:sz w:val="18"/>
          <w:szCs w:val="18"/>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Note that the electric charge in different devices varies on very different scales from subatomic (in dielectrics) to atomic (in diodes, ionic conductors, etc.) to macroscopic. Thus, treatments of charge must be multiscale.</w:t>
      </w:r>
    </w:p>
    <w:p w:rsidR="00A1340A" w:rsidRDefault="00FF6F4A" w:rsidP="00693C1D">
      <w:pPr>
        <w:spacing w:before="240"/>
        <w:ind w:firstLine="0"/>
      </w:pPr>
      <w:r w:rsidRPr="001E489D">
        <w:rPr>
          <w:rFonts w:ascii="Arial Narrow" w:hAnsi="Arial Narrow"/>
          <w:b/>
          <w:sz w:val="22"/>
          <w:u w:val="single"/>
        </w:rPr>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 </w:instrTex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EN.CITE.DATA </w:instrText>
      </w:r>
      <w:r w:rsidR="009C7874">
        <w:rPr>
          <w:rFonts w:cs="Times New Roman"/>
        </w:rPr>
      </w:r>
      <w:r w:rsidR="009C7874">
        <w:rPr>
          <w:rFonts w:cs="Times New Roman"/>
        </w:rPr>
        <w:fldChar w:fldCharType="end"/>
      </w:r>
      <w:r w:rsidR="009C7874">
        <w:rPr>
          <w:rFonts w:cs="Times New Roman"/>
        </w:rPr>
      </w:r>
      <w:r w:rsidR="009C7874">
        <w:rPr>
          <w:rFonts w:cs="Times New Roman"/>
        </w:rPr>
        <w:fldChar w:fldCharType="separate"/>
      </w:r>
      <w:r w:rsidR="009C7874">
        <w:rPr>
          <w:rFonts w:cs="Times New Roman"/>
          <w:noProof/>
        </w:rPr>
        <w:t>[43, 83, 139, 156]</w:t>
      </w:r>
      <w:r w:rsidR="009C7874">
        <w:rPr>
          <w:rFonts w:cs="Times New Roman"/>
        </w:rPr>
        <w:fldChar w:fldCharType="end"/>
      </w:r>
      <w:r w:rsidR="009C7874" w:rsidRPr="00303637">
        <w:t xml:space="preserve"> </w:t>
      </w:r>
      <w:r w:rsidR="009C7874">
        <w:t xml:space="preserve">Displacement current is </w:t>
      </w:r>
      <w:r w:rsidR="009C7874" w:rsidRPr="003227B0">
        <w:rPr>
          <w:position w:val="-10"/>
        </w:rPr>
        <w:object w:dxaOrig="1480" w:dyaOrig="360">
          <v:shape id="_x0000_i1074" type="#_x0000_t75" style="width:73.85pt;height:17.75pt" o:ole="">
            <v:imagedata r:id="rId110" o:title=""/>
          </v:shape>
          <o:OLEObject Type="Embed" ProgID="Equation.DSMT4" ShapeID="_x0000_i1074" DrawAspect="Content" ObjectID="_1484884147" r:id="rId111"/>
        </w:object>
      </w:r>
      <w:r w:rsidR="009C7874">
        <w:t xml:space="preserve"> see eq. </w:t>
      </w:r>
      <w:r w:rsidR="009C7874">
        <w:fldChar w:fldCharType="begin"/>
      </w:r>
      <w:r w:rsidR="009C7874">
        <w:instrText xml:space="preserve"> GOTOBUTTON ZEqnNum933295  \* MERGEFORMAT </w:instrText>
      </w:r>
      <w:r w:rsidR="001B418E">
        <w:fldChar w:fldCharType="begin"/>
      </w:r>
      <w:r w:rsidR="001B418E">
        <w:instrText xml:space="preserve"> REF ZEqnNum933295 \* Charformat \! \* MERGEF</w:instrText>
      </w:r>
      <w:r w:rsidR="001B418E">
        <w:instrText xml:space="preserve">ORMAT </w:instrText>
      </w:r>
      <w:r w:rsidR="001B418E">
        <w:fldChar w:fldCharType="separate"/>
      </w:r>
      <w:r w:rsidR="00840C65">
        <w:instrText>(8)</w:instrText>
      </w:r>
      <w:r w:rsidR="001B418E">
        <w:fldChar w:fldCharType="end"/>
      </w:r>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9B7360">
        <w:fldChar w:fldCharType="begin"/>
      </w:r>
      <w:r w:rsidR="007D2824">
        <w:instrText xml:space="preserve"> ADDIN EN.CITE &lt;EndNote&gt;&lt;Cite&gt;&lt;Author&gt;Kaxiras&lt;/Author&gt;&lt;Year&gt;2003&lt;/Year&gt;&lt;RecNum&gt;25184&lt;/RecNum&gt;&lt;DisplayText&gt;[84, 86]&lt;/DisplayText&gt;&lt;record&gt;&lt;rec-number&gt;25184&lt;/rec-number&gt;&lt;foreign-keys&gt;&lt;key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[84, 86]</w:t>
      </w:r>
      <w:r w:rsidR="009B7360">
        <w:fldChar w:fldCharType="end"/>
      </w:r>
      <w:r w:rsidR="007445B7">
        <w:t>, crucial to their use</w:t>
      </w:r>
      <w:r w:rsidR="00330F2B">
        <w:t xml:space="preserve">. </w:t>
      </w:r>
    </w:p>
    <w:p w:rsidR="002913D7" w:rsidRDefault="00373B2D" w:rsidP="006E6F0A">
      <w:r>
        <w:lastRenderedPageBreak/>
        <w:t>An</w:t>
      </w:r>
      <w:r w:rsidRPr="006665D7">
        <w:t xml:space="preserve"> essential idea </w:t>
      </w:r>
      <w:r>
        <w:t xml:space="preserve">of electricity and magnetism as explained in textbooks </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&lt;EndNote&gt;&lt;Cite&gt;&lt;Author&gt;Zangwill&lt;/Author&gt;&lt;Year&gt;2013&lt;/Year&gt;&lt;RecNum&gt;24847&lt;/RecNum&gt;&lt;DisplayText&gt;[83, 139, 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rPr>
          <w:rFonts w:cs="Times New Roman"/>
        </w:rPr>
        <w:fldChar w:fldCharType="separate"/>
      </w:r>
      <w:r w:rsidR="007D2824">
        <w:rPr>
          <w:rFonts w:cs="Times New Roman"/>
          <w:noProof/>
        </w:rPr>
        <w:t>[83, 139, 156]</w:t>
      </w:r>
      <w:r w:rsidR="009B736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Pr>
          <w:b/>
        </w:rPr>
        <w:t xml:space="preserve"> </w:t>
      </w:r>
      <w:r>
        <w:t xml:space="preserve">Saslow’s </w:t>
      </w:r>
      <w:r w:rsidR="009B7360">
        <w:fldChar w:fldCharType="begin"/>
      </w:r>
      <w:r w:rsidR="007D2824">
        <w:instrText xml:space="preserve"> ADDIN EN.CITE &lt;EndNote&gt;&lt;Cite&gt;&lt;Author&gt;Saslow&lt;/Author&gt;&lt;Year&gt;2002&lt;/Year&gt;&lt;RecNum&gt;25263&lt;/RecNum&gt;&lt;DisplayText&gt;[139]&lt;/DisplayText&gt;&lt;record&gt;&lt;rec-number&gt;25263&lt;/rec-number&gt;&lt;foreign-keys&gt;&lt;key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fldChar w:fldCharType="separate"/>
      </w:r>
      <w:r w:rsidR="007D2824">
        <w:rPr>
          <w:noProof/>
        </w:rPr>
        <w:t>[139]</w:t>
      </w:r>
      <w:r w:rsidR="009B736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noBreakHyphen/>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r w:rsidR="001B418E">
        <w:fldChar w:fldCharType="begin"/>
      </w:r>
      <w:r w:rsidR="001B418E">
        <w:instrText xml:space="preserve"> REF ZEqnNum132210 \* Charfo</w:instrText>
      </w:r>
      <w:r w:rsidR="001B418E">
        <w:instrText xml:space="preserve">rmat \! \* MERGEFORMAT </w:instrText>
      </w:r>
      <w:r w:rsidR="001B418E">
        <w:fldChar w:fldCharType="separate"/>
      </w:r>
      <w:r w:rsidR="00840C65">
        <w:instrText>(1)</w:instrText>
      </w:r>
      <w:r w:rsidR="001B418E">
        <w:fldChar w:fldCharType="end"/>
      </w:r>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D31BEE">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xml:space="preserve">. Here, current flow (at a frequency say of 1 Hz) is almost entirely the physical movement of charged particles, of ions, say sodium and chloride ions and follows simple constitutive laws (when concentrations are </w:t>
      </w:r>
      <w:bookmarkStart w:id="14" w:name="_Hlk409325450"/>
      <w:r w:rsidRPr="006B623F">
        <w:rPr>
          <w:position w:val="-6"/>
        </w:rPr>
        <w:object w:dxaOrig="1240" w:dyaOrig="320">
          <v:shape id="_x0000_i1075" type="#_x0000_t75" style="width:63.1pt;height:15.9pt" o:ole="">
            <v:imagedata r:id="rId112" o:title=""/>
          </v:shape>
          <o:OLEObject Type="Embed" ProgID="Equation.DSMT4" ShapeID="_x0000_i1075" DrawAspect="Content" ObjectID="_1484884148" r:id="rId113"/>
        </w:object>
      </w:r>
      <w:bookmarkEnd w:id="14"/>
      <w:r>
        <w:t xml:space="preserve"> and flows are not large enough 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r w:rsidRPr="006B623F">
        <w:rPr>
          <w:position w:val="-6"/>
        </w:rPr>
        <w:object w:dxaOrig="1100" w:dyaOrig="320">
          <v:shape id="_x0000_i1076" type="#_x0000_t75" style="width:54.25pt;height:15.9pt" o:ole="">
            <v:imagedata r:id="rId114" o:title=""/>
          </v:shape>
          <o:OLEObject Type="Embed" ProgID="Equation.DSMT4" ShapeID="_x0000_i1076" DrawAspect="Content" ObjectID="_1484884149" r:id="rId115"/>
        </w:object>
      </w:r>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p>
    <w:p w:rsidR="00BD71D0" w:rsidRDefault="00D31BEE" w:rsidP="00A455B9">
      <w:pPr>
        <w:keepLines/>
        <w:widowControl w:val="0"/>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5" w:name="_Hlk408920983"/>
      <w:r w:rsidR="00FD26BE" w:rsidRPr="00FD26BE">
        <w:rPr>
          <w:position w:val="-10"/>
        </w:rPr>
        <w:object w:dxaOrig="2120" w:dyaOrig="340">
          <v:shape id="_x0000_i1077" type="#_x0000_t75" style="width:105.65pt;height:17.75pt" o:ole="">
            <v:imagedata r:id="rId116" o:title=""/>
          </v:shape>
          <o:OLEObject Type="Embed" ProgID="Equation.DSMT4" ShapeID="_x0000_i1077" DrawAspect="Content" ObjectID="_1484884150" r:id="rId117"/>
        </w:object>
      </w:r>
      <w:bookmarkEnd w:id="15"/>
      <w:r w:rsidR="009569D4">
        <w:rPr>
          <w:rFonts w:cs="Times New Roman"/>
        </w:rPr>
        <w:t xml:space="preserve"> where the displacement current </w:t>
      </w:r>
      <w:r w:rsidR="00DF6639" w:rsidRPr="00DF6639">
        <w:rPr>
          <w:position w:val="-10"/>
        </w:rPr>
        <w:object w:dxaOrig="859" w:dyaOrig="340">
          <v:shape id="_x0000_i1078" type="#_x0000_t75" style="width:41.6pt;height:17.75pt" o:ole="">
            <v:imagedata r:id="rId118" o:title=""/>
          </v:shape>
          <o:OLEObject Type="Embed" ProgID="Equation.DSMT4" ShapeID="_x0000_i1078" DrawAspect="Content" ObjectID="_1484884151" r:id="rId119"/>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79" type="#_x0000_t75" style="width:12.15pt;height:14.5pt" o:ole="">
            <v:imagedata r:id="rId120" o:title=""/>
          </v:shape>
          <o:OLEObject Type="Embed" ProgID="Equation.DSMT4" ShapeID="_x0000_i1079" DrawAspect="Content" ObjectID="_1484884152" r:id="rId121"/>
        </w:object>
      </w:r>
      <w:r w:rsidR="009569D4">
        <w:rPr>
          <w:rFonts w:cs="Times New Roman"/>
        </w:rPr>
        <w:t xml:space="preserve"> (farads) and the time rate of change </w:t>
      </w:r>
      <w:r w:rsidR="00DF6639" w:rsidRPr="00DF6639">
        <w:rPr>
          <w:position w:val="-10"/>
        </w:rPr>
        <w:object w:dxaOrig="660" w:dyaOrig="340">
          <v:shape id="_x0000_i1080" type="#_x0000_t75" style="width:33.65pt;height:17.75pt" o:ole="">
            <v:imagedata r:id="rId122" o:title=""/>
          </v:shape>
          <o:OLEObject Type="Embed" ProgID="Equation.DSMT4" ShapeID="_x0000_i1080" DrawAspect="Content" ObjectID="_1484884153" r:id="rId123"/>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rPr>
          <w:rFonts w:cs="Times New Roman"/>
        </w:rPr>
        <w:fldChar w:fldCharType="separate"/>
      </w:r>
      <w:r w:rsidR="007D2824">
        <w:rPr>
          <w:rFonts w:cs="Times New Roman"/>
          <w:noProof/>
        </w:rPr>
        <w:t>[156]</w:t>
      </w:r>
      <w:r w:rsidR="009B736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1" type="#_x0000_t75" style="width:64.5pt;height:17.75pt" o:ole="">
            <v:imagedata r:id="rId106" o:title=""/>
          </v:shape>
          <o:OLEObject Type="Embed" ProgID="Equation.DSMT4" ShapeID="_x0000_i1081" DrawAspect="Content" ObjectID="_1484884154" r:id="rId124"/>
        </w:object>
      </w:r>
      <w:r w:rsidR="00F677EC">
        <w:t xml:space="preserve"> Light propagates according to Maxwell’s equations over </w:t>
      </w:r>
      <w:r w:rsidR="00F677EC">
        <w:lastRenderedPageBreak/>
        <w:t>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 xml:space="preserve">Ideal dielectrics do not approximate ionic solutions.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w:t>
      </w:r>
      <w:r w:rsidR="001B1BE1">
        <w:lastRenderedPageBreak/>
        <w:t xml:space="preserve">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t xml:space="preserve"> Atomic scale simulations </w:t>
      </w:r>
      <w:r w:rsidR="004D73C2">
        <w:t>seeking agreement with experimental data</w:t>
      </w:r>
      <w:r w:rsidR="00C744CD">
        <w:t>—</w:t>
      </w:r>
      <w:r>
        <w:t>available for a wide range of solutions</w:t>
      </w:r>
      <w:r w:rsidR="001B1BE1">
        <w:t xml:space="preserve"> </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t>, and proteins</w:t>
      </w:r>
      <w:r w:rsidR="004D73C2">
        <w:t xml:space="preserve">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t xml:space="preserve"> </w:t>
      </w:r>
      <w:r w:rsidR="00B21424">
        <w:t xml:space="preserve">The nerve signal is a change in the electric field of the greatest biological significance. Information transfer in the nervous system, coordination of contraction in muscle, including the coordination of cardiac contraction that allows the hart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 xml:space="preserve">7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9B7360">
        <w:fldChar w:fldCharType="begin"/>
      </w:r>
      <w:r w:rsidR="009B736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9B7360">
        <w:fldChar w:fldCharType="separate"/>
      </w:r>
      <w:r w:rsidR="009B7360">
        <w:rPr>
          <w:noProof/>
        </w:rPr>
        <w:t>[1]</w:t>
      </w:r>
      <w:r w:rsidR="009B7360">
        <w:fldChar w:fldCharType="end"/>
      </w:r>
      <w:r w:rsidR="004C5721">
        <w:t xml:space="preserve"> and muscle </w:t>
      </w:r>
      <w:r w:rsidR="009B7360">
        <w:fldChar w:fldCharType="begin"/>
      </w:r>
      <w:r w:rsidR="007D2824">
        <w:instrText xml:space="preserve"> ADDIN EN.CITE &lt;EndNote&gt;&lt;Cite&gt;&lt;Author&gt;Schneider&lt;/Author&gt;&lt;Year&gt;1973&lt;/Year&gt;&lt;RecNum&gt;24295&lt;/RecNum&gt;&lt;DisplayText&gt;[141]&lt;/DisplayText&gt;&lt;record&gt;&lt;rec-number&gt;24295&lt;/rec-number&gt;&lt;foreign-keys&gt;&lt;key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9B7360">
        <w:fldChar w:fldCharType="separate"/>
      </w:r>
      <w:r w:rsidR="007D2824">
        <w:rPr>
          <w:noProof/>
        </w:rPr>
        <w:t>[141]</w:t>
      </w:r>
      <w:r w:rsidR="009B7360">
        <w:fldChar w:fldCharType="end"/>
      </w:r>
      <w:r w:rsidR="004C5721">
        <w:t xml:space="preserve">) where they control </w:t>
      </w:r>
      <w:r w:rsidR="00C34BBF">
        <w:t xml:space="preserve">enzyme function </w:t>
      </w:r>
      <w:r w:rsidR="009B7360">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 </w:instrText>
      </w:r>
      <w:r w:rsidR="007D2824">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EN.CITE.DATA </w:instrText>
      </w:r>
      <w:r w:rsidR="007D2824">
        <w:fldChar w:fldCharType="end"/>
      </w:r>
      <w:r w:rsidR="009B7360">
        <w:fldChar w:fldCharType="separate"/>
      </w:r>
      <w:r w:rsidR="007D2824">
        <w:rPr>
          <w:noProof/>
        </w:rPr>
        <w:t>[91]</w:t>
      </w:r>
      <w:r w:rsidR="009B736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9B7360">
        <w:fldChar w:fldCharType="begin"/>
      </w:r>
      <w:r w:rsidR="007D2824">
        <w:instrText xml:space="preserve"> ADDIN EN.CITE &lt;EndNote&gt;&lt;Cite&gt;&lt;Author&gt;Vargas&lt;/Author&gt;&lt;Year&gt;2012&lt;/Year&gt;&lt;RecNum&gt;23715&lt;/RecNum&gt;&lt;DisplayText&gt;[148]&lt;/DisplayText&gt;&lt;record&gt;&lt;rec-number&gt;23715&lt;/rec-number&gt;&lt;foreign-keys&gt;&lt;key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9B7360">
        <w:fldChar w:fldCharType="separate"/>
      </w:r>
      <w:r w:rsidR="007D2824">
        <w:rPr>
          <w:noProof/>
        </w:rPr>
        <w:t>[148]</w:t>
      </w:r>
      <w:r w:rsidR="009B7360">
        <w:fldChar w:fldCharType="end"/>
      </w:r>
      <w:r w:rsidR="00C34BBF">
        <w:t>. These nonlinear dielectric (i.e., displacement) currents</w:t>
      </w:r>
      <w:r w:rsidR="004C5721">
        <w:t xml:space="preserve"> can be recorded as ‘gating’ currents because of the Shockley-Ramo theorem </w:t>
      </w:r>
      <w:r w:rsidR="009B7360">
        <w:fldChar w:fldCharType="begin"/>
      </w:r>
      <w:r w:rsidR="007D2824">
        <w:instrText xml:space="preserve"> ADDIN EN.CITE &lt;EndNote&gt;&lt;Cite&gt;&lt;Author&gt;Nonner&lt;/Author&gt;&lt;Year&gt;2004&lt;/Year&gt;&lt;RecNum&gt;23106&lt;/RecNum&gt;&lt;DisplayText&gt;[122]&lt;/DisplayText&gt;&lt;record&gt;&lt;rec-number&gt;23106&lt;/rec-number&gt;&lt;foreign-keys&gt;&lt;key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9B7360">
        <w:fldChar w:fldCharType="separate"/>
      </w:r>
      <w:r w:rsidR="007D2824">
        <w:rPr>
          <w:noProof/>
        </w:rPr>
        <w:t>[122]</w:t>
      </w:r>
      <w:r w:rsidR="009B736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r w:rsidR="001B418E">
        <w:fldChar w:fldCharType="begin"/>
      </w:r>
      <w:r w:rsidR="001B418E">
        <w:instrText xml:space="preserve"> REF Z</w:instrText>
      </w:r>
      <w:r w:rsidR="001B418E">
        <w:instrText xml:space="preserve">EqnNum480453 \* Charformat \! \* MERGEFORMAT </w:instrText>
      </w:r>
      <w:r w:rsidR="001B418E">
        <w:fldChar w:fldCharType="separate"/>
      </w:r>
      <w:r w:rsidR="00840C65">
        <w:instrText>(15)</w:instrText>
      </w:r>
      <w:r w:rsidR="001B418E">
        <w:fldChar w:fldCharType="end"/>
      </w:r>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in routinely in many laboratories</w:t>
      </w:r>
      <w:r w:rsidR="008E328F">
        <w:t xml:space="preserve"> because the electric field is so strong. If it wee not so </w:t>
      </w:r>
      <w:r w:rsidR="008E328F">
        <w:lastRenderedPageBreak/>
        <w:t>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9B7360">
        <w:fldChar w:fldCharType="begin"/>
      </w:r>
      <w:r w:rsidR="009B7360">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9B7360">
        <w:fldChar w:fldCharType="separate"/>
      </w:r>
      <w:r w:rsidR="009B7360">
        <w:rPr>
          <w:noProof/>
        </w:rPr>
        <w:t>[43]</w:t>
      </w:r>
      <w:r w:rsidR="009B736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p>
    <w:p w:rsidR="00352BE1" w:rsidRDefault="00352BE1" w:rsidP="00F95415">
      <w:pPr>
        <w:spacing w:before="120"/>
        <w:ind w:firstLine="0"/>
      </w:pPr>
      <w:r w:rsidRPr="001E489D">
        <w:rPr>
          <w:rFonts w:ascii="Arial Narrow" w:hAnsi="Arial Narrow"/>
          <w:b/>
          <w:sz w:val="22"/>
          <w:u w:val="single"/>
        </w:rPr>
        <w:t>Concentration effects are very small.</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0E2B88">
        <w:t xml:space="preserve"> </w:t>
      </w:r>
      <w:r w:rsidR="00E1737B">
        <w:t xml:space="preserve">of potential energy and the profile of energy is a sensitive function of permanent and dielectric charge, ionic conditions, etc </w:t>
      </w:r>
      <w:r w:rsidR="009B7360">
        <w:fldChar w:fldCharType="begin"/>
      </w:r>
      <w:r w:rsidR="009B7360">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9B7360">
        <w:fldChar w:fldCharType="separate"/>
      </w:r>
      <w:r w:rsidR="009B7360">
        <w:rPr>
          <w:noProof/>
        </w:rPr>
        <w:t>[38]</w:t>
      </w:r>
      <w:r w:rsidR="009B7360">
        <w:fldChar w:fldCharType="end"/>
      </w:r>
      <w:r w:rsidR="00E1737B">
        <w:t xml:space="preserve">. </w:t>
      </w:r>
      <w:r w:rsidR="00782767">
        <w:t xml:space="preserve">It is not wise </w:t>
      </w:r>
      <w:r w:rsidR="009B7360">
        <w:fldChar w:fldCharType="begin"/>
      </w:r>
      <w:r w:rsidR="009B7360">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9B7360">
        <w:fldChar w:fldCharType="separate"/>
      </w:r>
      <w:r w:rsidR="009B7360">
        <w:rPr>
          <w:noProof/>
        </w:rPr>
        <w:t>[39]</w:t>
      </w:r>
      <w:r w:rsidR="009B736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9B7360">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 </w:instrText>
      </w:r>
      <w:r w:rsidR="007D2824">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EN.CITE.DATA </w:instrText>
      </w:r>
      <w:r w:rsidR="007D2824">
        <w:fldChar w:fldCharType="end"/>
      </w:r>
      <w:r w:rsidR="009B7360">
        <w:fldChar w:fldCharType="separate"/>
      </w:r>
      <w:r w:rsidR="007D2824">
        <w:rPr>
          <w:noProof/>
        </w:rPr>
        <w:t>[11, 14-17, 20-22, 53, 54, 61, 96-105, 134, 145]</w:t>
      </w:r>
      <w:r w:rsidR="009B7360">
        <w:fldChar w:fldCharType="end"/>
      </w:r>
      <w:r w:rsidR="00782767">
        <w:t xml:space="preserve"> and rate models of gating and permeation of ion channels, and most treatments of enzyme function and catalysis.</w:t>
      </w:r>
    </w:p>
    <w:p w:rsidR="00A64C11" w:rsidRDefault="00CD2F94" w:rsidP="00910527">
      <w:r w:rsidRPr="004F1392">
        <w:t xml:space="preserve">Charge is </w:t>
      </w:r>
      <w:r w:rsidR="00D96F9A" w:rsidRPr="004F1392">
        <w:t xml:space="preserve">indeed </w:t>
      </w:r>
      <w:r w:rsidRPr="004F1392">
        <w:t>an abstraction</w:t>
      </w:r>
      <w:r w:rsidR="004F1392">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910527">
      <w:r>
        <w:t>Charge always flows without loss</w:t>
      </w:r>
      <w:r w:rsidR="00DD632F">
        <w:t xml:space="preserve"> in each device</w:t>
      </w:r>
      <w: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but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Default="00DD632F" w:rsidP="00910527">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 xml:space="preserve">) </w:t>
      </w:r>
      <w:r>
        <w:t>and</w:t>
      </w:r>
      <w:r w:rsidR="00943BAC">
        <w:t>.</w:t>
      </w:r>
      <w:r w:rsidR="005B1FE3">
        <w:t xml:space="preserve"> </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 xml:space="preserve">current is indeed carried by a stream of isolated charged particles, electrons with a definite mass and charge, moving through a vacuum, interacting only through </w:t>
      </w:r>
      <w:r w:rsidR="00C96754">
        <w:lastRenderedPageBreak/>
        <w:t>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 state diodes, then solid state ‘triodes’, field effect transistors, integrated circuits</w:t>
      </w:r>
      <w:r w:rsidR="00C11346">
        <w:t>,</w:t>
      </w:r>
      <w:r w:rsidR="00527883">
        <w:t xml:space="preserve"> and our modern digital world</w:t>
      </w:r>
      <w:r w:rsidR="00AA64B9">
        <w:t xml:space="preserve"> </w:t>
      </w:r>
      <w:r w:rsidR="009B7360">
        <w:fldChar w:fldCharType="begin"/>
      </w:r>
      <w:r w:rsidR="007D2824">
        <w:instrText xml:space="preserve"> ADDIN EN.CITE &lt;EndNote&gt;&lt;Cite&gt;&lt;Author&gt;Riordan&lt;/Author&gt;&lt;Year&gt;1997&lt;/Year&gt;&lt;RecNum&gt;286&lt;/RecNum&gt;&lt;DisplayText&gt;[132]&lt;/DisplayText&gt;&lt;record&gt;&lt;rec-number&gt;286&lt;/rec-number&gt;&lt;foreign-keys&gt;&lt;key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9B7360">
        <w:fldChar w:fldCharType="separate"/>
      </w:r>
      <w:r w:rsidR="007D2824">
        <w:rPr>
          <w:noProof/>
        </w:rPr>
        <w:t>[132]</w:t>
      </w:r>
      <w:r w:rsidR="009B736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2" type="#_x0000_t75" style="width:37.85pt;height:14.95pt" o:ole="">
            <v:imagedata r:id="rId125" o:title=""/>
          </v:shape>
          <o:OLEObject Type="Embed" ProgID="Equation.DSMT4" ShapeID="_x0000_i1082" DrawAspect="Content" ObjectID="_1484884155" r:id="rId126"/>
        </w:object>
      </w:r>
      <w:r w:rsidR="006C152E">
        <w:t xml:space="preserve"> dollars each.</w:t>
      </w:r>
    </w:p>
    <w:p w:rsidR="0010473B" w:rsidRDefault="0010473B" w:rsidP="00351C98">
      <w:r>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p>
    <w:p w:rsidR="00317EEB" w:rsidRDefault="00351C98" w:rsidP="00351C98">
      <w:pPr>
        <w:spacing w:before="120"/>
        <w:ind w:firstLine="0"/>
      </w:pPr>
      <w:r w:rsidRPr="001E489D">
        <w:rPr>
          <w:rFonts w:ascii="Arial Narrow" w:hAnsi="Arial Narrow"/>
          <w:b/>
          <w:sz w:val="22"/>
          <w:u w:val="single"/>
        </w:rPr>
        <w:t>Semiconductor diodes.</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9B7360">
        <w:fldChar w:fldCharType="begin"/>
      </w:r>
      <w:r w:rsidR="007D2824">
        <w:instrText xml:space="preserve"> ADDIN EN.CITE &lt;EndNote&gt;&lt;Cite&gt;&lt;Author&gt;Kittel&lt;/Author&gt;&lt;Year&gt;2004&lt;/Year&gt;&lt;RecNum&gt;25182&lt;/RecNum&gt;&lt;DisplayText&gt;[86]&lt;/DisplayText&gt;&lt;record&gt;&lt;rec-number&gt;25182&lt;/rec-number&gt;&lt;foreign-keys&gt;&lt;key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[86]</w:t>
      </w:r>
      <w:r w:rsidR="009B736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9B7360">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EN.CITE.DATA </w:instrText>
      </w:r>
      <w:r w:rsidR="007D2824">
        <w:fldChar w:fldCharType="end"/>
      </w:r>
      <w:r w:rsidR="009B7360">
        <w:fldChar w:fldCharType="separate"/>
      </w:r>
      <w:r w:rsidR="007D2824">
        <w:rPr>
          <w:noProof/>
        </w:rPr>
        <w:t>[86, 126, 128, 144, 149]</w:t>
      </w:r>
      <w:r w:rsidR="009B7360">
        <w:fldChar w:fldCharType="end"/>
      </w:r>
      <w:r w:rsidR="00D61DC5">
        <w:t xml:space="preserve">. They </w:t>
      </w:r>
      <w:r w:rsidR="00D61DC5" w:rsidRPr="006C343A">
        <w:t>simplify the </w:t>
      </w:r>
      <w:hyperlink r:id="rId127" w:tooltip="Quantum mechanics" w:history="1">
        <w:r w:rsidR="00D61DC5" w:rsidRPr="006C343A">
          <w:t>quantum mechanical</w:t>
        </w:r>
      </w:hyperlink>
      <w:r w:rsidR="003244F6">
        <w:t xml:space="preserve"> </w:t>
      </w:r>
      <w:hyperlink r:id="rId128" w:tooltip="Many-body problem" w:history="1">
        <w:r w:rsidR="00D61DC5" w:rsidRPr="006C343A">
          <w:t xml:space="preserve">many-body problem into the </w:t>
        </w:r>
      </w:hyperlink>
      <w:r w:rsidR="00D61DC5" w:rsidRPr="006C343A">
        <w:t>much simpler motion of imagined quasiparticles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FC53F9">
        <w:t>.</w:t>
      </w:r>
    </w:p>
    <w:p w:rsidR="00156188" w:rsidRDefault="00D61DC5" w:rsidP="00910527">
      <w:r>
        <w:t>A</w:t>
      </w:r>
      <w:r w:rsidR="00161A63">
        <w:t>s a textbook puts it eloquently (</w:t>
      </w:r>
      <w:r w:rsidR="000B2FF2">
        <w:t>p. </w:t>
      </w:r>
      <w:r w:rsidR="00161A63">
        <w:t xml:space="preserve">68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9B7360">
        <w:fldChar w:fldCharType="begin"/>
      </w:r>
      <w:r w:rsidR="007D2824">
        <w:instrText xml:space="preserve"> ADDIN EN.CITE &lt;EndNote&gt;&lt;Cite&gt;&lt;Author&gt;Jacoboni&lt;/Author&gt;&lt;Year&gt;1989&lt;/Year&gt;&lt;RecNum&gt;529&lt;/RecNum&gt;&lt;DisplayText&gt;[78, 149]&lt;/DisplayText&gt;&lt;record&gt;&lt;rec-number&gt;529&lt;/rec-number&gt;&lt;foreign-keys&gt;&lt;key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9B7360">
        <w:fldChar w:fldCharType="separate"/>
      </w:r>
      <w:r w:rsidR="007D2824">
        <w:rPr>
          <w:noProof/>
        </w:rPr>
        <w:t>[78, 149]</w:t>
      </w:r>
      <w:r w:rsidR="009B7360">
        <w:fldChar w:fldCharType="end"/>
      </w:r>
      <w:r w:rsidR="009E093B">
        <w:t xml:space="preserve"> and theory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9B7360">
        <w:fldChar w:fldCharType="begin"/>
      </w:r>
      <w:r w:rsidR="007D2824">
        <w:instrText xml:space="preserve"> ADDIN EN.CITE &lt;EndNote&gt;&lt;Cite&gt;&lt;Author&gt;Jerome&lt;/Author&gt;&lt;Year&gt;1995&lt;/Year&gt;&lt;RecNum&gt;61&lt;/RecNum&gt;&lt;DisplayText&gt;[81]&lt;/DisplayText&gt;&lt;record&gt;&lt;rec-number&gt;61&lt;/rec-number&gt;&lt;foreign-keys&gt;&lt;key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9B7360">
        <w:fldChar w:fldCharType="separate"/>
      </w:r>
      <w:r w:rsidR="007D2824">
        <w:rPr>
          <w:noProof/>
        </w:rPr>
        <w:t>[81]</w:t>
      </w:r>
      <w:r w:rsidR="009B736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261000" w:rsidRDefault="00156188" w:rsidP="00910527">
      <w:r>
        <w:t xml:space="preserve">Early treatments of rectification in biological channels, then called ionic conductances, </w:t>
      </w:r>
      <w:r w:rsidR="00331D9B">
        <w:t>(</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t xml:space="preserve">; Appendix of </w:t>
      </w:r>
      <w:r w:rsidR="009B7360">
        <w:fldChar w:fldCharType="begin"/>
      </w:r>
      <w:r w:rsidR="007D2824">
        <w:instrText xml:space="preserve"> ADDIN EN.CITE &lt;EndNote&gt;&lt;Cite&gt;&lt;Author&gt;Hodgkin&lt;/Author&gt;&lt;Year&gt;1949&lt;/Year&gt;&lt;RecNum&gt;55&lt;/RecNum&gt;&lt;DisplayText&gt;[66]&lt;/DisplayText&gt;&lt;record&gt;&lt;rec-number&gt;55&lt;/rec-number&gt;&lt;foreign-keys&gt;&lt;key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[66]</w:t>
      </w:r>
      <w:r w:rsidR="009B7360">
        <w:fldChar w:fldCharType="end"/>
      </w:r>
      <w:r w:rsidR="00331D9B">
        <w:t>)</w:t>
      </w:r>
      <w:r>
        <w:t xml:space="preserve"> </w:t>
      </w:r>
      <w:r w:rsidR="00331D9B">
        <w:t xml:space="preserve">in fact </w:t>
      </w:r>
      <w:r>
        <w:t xml:space="preserve">drew heavily on (nearly) contemporaneous treatments of rectification in diodes </w:t>
      </w:r>
      <w:r w:rsidR="009B7360">
        <w:fldChar w:fldCharType="begin"/>
      </w:r>
      <w:r w:rsidR="007D2824">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B7360">
        <w:fldChar w:fldCharType="separate"/>
      </w:r>
      <w:r w:rsidR="007D2824">
        <w:rPr>
          <w:noProof/>
        </w:rPr>
        <w:t>[121]</w:t>
      </w:r>
      <w:r w:rsidR="009B7360">
        <w:fldChar w:fldCharType="end"/>
      </w:r>
      <w:r>
        <w:t xml:space="preserve">, but none of these were consistent: they assumed the electric field, instead of computing it, so the charge in the system did not produce the assumed electric field if substituted into Poisson’s equation. Goldman </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t xml:space="preserve">did not know how to remedy </w:t>
      </w:r>
      <w:r w:rsidR="00356C6C">
        <w:t>it</w:t>
      </w:r>
      <w:r>
        <w:t xml:space="preserve">, nor did these workers </w:t>
      </w:r>
      <w:r w:rsidR="009B7360">
        <w:fldChar w:fldCharType="begin"/>
      </w:r>
      <w:r w:rsidR="007D2824">
        <w:instrText xml:space="preserve"> ADDIN EN.CITE &lt;EndNote&gt;&lt;Cite&gt;&lt;Author&gt;Goldman&lt;/Author&gt;&lt;Year&gt;1943&lt;/Year&gt;&lt;RecNum&gt;33&lt;/RecNum&gt;&lt;DisplayText&gt;[53, 66]&lt;/DisplayText&gt;&lt;record&gt;&lt;rec-number&gt;33&lt;/rec-number&gt;&lt;foreign-keys&gt;&lt;key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[53, 66]</w:t>
      </w:r>
      <w:r w:rsidR="009B7360">
        <w:fldChar w:fldCharType="end"/>
      </w:r>
      <w:r w:rsidR="00331D9B">
        <w:t xml:space="preserve"> </w:t>
      </w:r>
      <w:r>
        <w:lastRenderedPageBreak/>
        <w:t xml:space="preserve">understand </w:t>
      </w:r>
      <w:r w:rsidR="00331D9B">
        <w:t xml:space="preserve">that </w:t>
      </w:r>
      <w:r w:rsidR="00331D9B" w:rsidRPr="00F73E4F">
        <w:rPr>
          <w:rFonts w:ascii="Arial Narrow" w:hAnsi="Arial Narrow"/>
          <w:b/>
          <w:sz w:val="22"/>
        </w:rPr>
        <w:t xml:space="preserve">consistent treatments produced electric fields that varied greatly with conditions, </w:t>
      </w:r>
      <w:r w:rsidR="00331D9B">
        <w:t>and were not constan</w:t>
      </w:r>
      <w:r w:rsidR="00EA4483">
        <w:t>t in any sense, including space</w:t>
      </w:r>
      <w:r>
        <w:t xml:space="preserve"> (</w:t>
      </w:r>
      <w:r w:rsidR="00356C6C">
        <w:t xml:space="preserve">numerous </w:t>
      </w:r>
      <w:r>
        <w:t>personal communications</w:t>
      </w:r>
      <w:r w:rsidR="00356C6C">
        <w:t xml:space="preserve"> to me</w:t>
      </w:r>
      <w:r>
        <w:t xml:space="preserve"> from K</w:t>
      </w:r>
      <w:r w:rsidR="009B7360">
        <w:t xml:space="preserve">.C. </w:t>
      </w:r>
      <w:r>
        <w:t>Cole</w:t>
      </w:r>
      <w:r w:rsidR="00E1737B">
        <w:t>, 1960-1962,</w:t>
      </w:r>
      <w:r>
        <w:t xml:space="preserve"> and A</w:t>
      </w:r>
      <w:r w:rsidR="009B7360">
        <w:t>.</w:t>
      </w:r>
      <w:r>
        <w:t>L</w:t>
      </w:r>
      <w:r w:rsidR="009B7360">
        <w:t>.</w:t>
      </w:r>
      <w:r>
        <w:t xml:space="preserve"> Hodgkin</w:t>
      </w:r>
      <w:r w:rsidR="00E1737B">
        <w:t>, 1960-1995</w:t>
      </w:r>
      <w:r>
        <w:t>)</w:t>
      </w:r>
      <w:r w:rsidR="00331D9B">
        <w:t>. The importance of computing the fields</w:t>
      </w:r>
      <w:r>
        <w:t xml:space="preserve"> </w:t>
      </w:r>
      <w:r w:rsidR="007B1B99">
        <w:t xml:space="preserve">from the charges (so the fields and charges were consistent) </w:t>
      </w:r>
      <w:r>
        <w:t xml:space="preserve">was not realized (as far as I know) until much later </w: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 </w:instrTex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EN.CITE.DATA </w:instrText>
      </w:r>
      <w:r w:rsidR="009B7360">
        <w:fldChar w:fldCharType="end"/>
      </w:r>
      <w:r w:rsidR="009B7360">
        <w:fldChar w:fldCharType="separate"/>
      </w:r>
      <w:r w:rsidR="009B7360">
        <w:rPr>
          <w:noProof/>
        </w:rPr>
        <w:t>[36-38]</w:t>
      </w:r>
      <w:r w:rsidR="009B7360">
        <w:fldChar w:fldCharType="end"/>
      </w:r>
      <w:r w:rsidR="00356C6C">
        <w:t>.</w:t>
      </w:r>
      <w:r w:rsidR="00331D9B">
        <w:t xml:space="preserve"> </w:t>
      </w:r>
      <w:r w:rsidR="00356C6C">
        <w:t xml:space="preserve">Until then, and even after, </w:t>
      </w:r>
      <w:r w:rsidR="00331D9B">
        <w:t xml:space="preserve">Nernst Planck equations were used in biophysics </w:t>
      </w:r>
      <w:r w:rsidR="00EA4483">
        <w:t xml:space="preserve">without including </w:t>
      </w:r>
      <w:r w:rsidR="007B1B99">
        <w:t>t</w:t>
      </w:r>
      <w:r w:rsidR="007B1B99">
        <w:t>he ionized acid and base groups of the channel (</w:t>
      </w:r>
      <w:proofErr w:type="spellStart"/>
      <w:r w:rsidR="007B1B99">
        <w:t>i.e.,</w:t>
      </w:r>
      <w:r w:rsidR="007B1B99">
        <w:t>without</w:t>
      </w:r>
      <w:proofErr w:type="spellEnd"/>
      <w:r w:rsidR="007B1B99">
        <w:t xml:space="preserve"> </w:t>
      </w:r>
      <w:proofErr w:type="spellStart"/>
      <w:r w:rsidR="007B1B99">
        <w:t>includeing</w:t>
      </w:r>
      <w:proofErr w:type="spellEnd"/>
      <w:r w:rsidR="007B1B99">
        <w:t xml:space="preserve"> the permanent charge permanent charge of the protein)</w:t>
      </w:r>
      <w:r w:rsidR="00EA4483">
        <w:t xml:space="preserve"> </w:t>
      </w:r>
      <w:r w:rsidR="009B7360">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 </w:instrText>
      </w:r>
      <w:r w:rsidR="007D2824">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EN.CITE.DATA </w:instrText>
      </w:r>
      <w:r w:rsidR="007D2824">
        <w:fldChar w:fldCharType="end"/>
      </w:r>
      <w:r w:rsidR="009B7360">
        <w:fldChar w:fldCharType="separate"/>
      </w:r>
      <w:r w:rsidR="007D2824">
        <w:rPr>
          <w:noProof/>
        </w:rPr>
        <w:t>[11, 14-17, 20-22, 54, 96-105, 134, 145]</w:t>
      </w:r>
      <w:r w:rsidR="009B7360">
        <w:fldChar w:fldCharType="end"/>
      </w:r>
      <w:r w:rsidR="00356C6C">
        <w:t xml:space="preserve"> and without discussion of the change of shape of the electric field with concentrations, amino acid composition of the channel protein, and so on.</w:t>
      </w:r>
      <w:r w:rsidR="007B1B99">
        <w:t xml:space="preserve"> As a prominent physical chemist once told me “Computing the properties of a protein without including the ionized acid and base groups is like studying a galaxy without stars.”</w:t>
      </w:r>
      <w:bookmarkStart w:id="16" w:name="_GoBack"/>
      <w:bookmarkEnd w:id="16"/>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 </w:instrTex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EN.CITE.DATA </w:instrText>
      </w:r>
      <w:r w:rsidR="009B7360">
        <w:fldChar w:fldCharType="end"/>
      </w:r>
      <w:r w:rsidR="009B7360">
        <w:fldChar w:fldCharType="separate"/>
      </w:r>
      <w:r w:rsidR="009B7360">
        <w:rPr>
          <w:noProof/>
        </w:rPr>
        <w:t>[27, 40]</w:t>
      </w:r>
      <w:r w:rsidR="009B736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 xml:space="preserve">equations describe a wide variety of current voltage relations and devices.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lastRenderedPageBreak/>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 </w:instrTex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EN.CITE.DATA </w:instrText>
      </w:r>
      <w:r w:rsidR="00AD4C8F" w:rsidRPr="00240DA6">
        <w:rPr>
          <w:rFonts w:ascii="Arial Narrow" w:hAnsi="Arial Narrow" w:cs="Arial"/>
          <w:b/>
          <w:sz w:val="22"/>
        </w:rPr>
      </w:r>
      <w:r w:rsidR="00AD4C8F" w:rsidRPr="00240DA6">
        <w:rPr>
          <w:rFonts w:ascii="Arial Narrow" w:hAnsi="Arial Narrow" w:cs="Arial"/>
          <w:b/>
          <w:sz w:val="22"/>
        </w:rPr>
        <w:fldChar w:fldCharType="end"/>
      </w:r>
      <w:r w:rsidR="00AD4C8F" w:rsidRPr="00240DA6">
        <w:rPr>
          <w:rFonts w:ascii="Arial Narrow" w:hAnsi="Arial Narrow" w:cs="Arial"/>
          <w:b/>
          <w:sz w:val="22"/>
        </w:rPr>
      </w:r>
      <w:r w:rsidR="00AD4C8F" w:rsidRPr="00240DA6">
        <w:rPr>
          <w:rFonts w:ascii="Arial Narrow" w:hAnsi="Arial Narrow" w:cs="Arial"/>
          <w:b/>
          <w:sz w:val="22"/>
        </w:rPr>
        <w:fldChar w:fldCharType="separate"/>
      </w:r>
      <w:r w:rsidR="00AD4C8F" w:rsidRPr="00240DA6">
        <w:rPr>
          <w:rFonts w:ascii="Arial Narrow" w:hAnsi="Arial Narrow" w:cs="Arial"/>
          <w:b/>
          <w:noProof/>
          <w:sz w:val="22"/>
        </w:rPr>
        <w:t>[18, 23, 24, 137]</w:t>
      </w:r>
      <w:r w:rsidR="00AD4C8F" w:rsidRPr="00240DA6">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9B7360">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 </w:instrText>
      </w:r>
      <w:r w:rsidR="007D2824">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EN.CITE.DATA </w:instrText>
      </w:r>
      <w:r w:rsidR="007D2824">
        <w:fldChar w:fldCharType="end"/>
      </w:r>
      <w:r w:rsidR="009B7360">
        <w:fldChar w:fldCharType="separate"/>
      </w:r>
      <w:r w:rsidR="007D2824">
        <w:rPr>
          <w:noProof/>
        </w:rPr>
        <w:t>[112, 118, 119]</w:t>
      </w:r>
      <w:r w:rsidR="009B736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C12C70"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9B7360">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 </w:instrText>
      </w:r>
      <w:r w:rsidR="007D2824">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EN.CITE.DATA </w:instrText>
      </w:r>
      <w:r w:rsidR="007D2824">
        <w:fldChar w:fldCharType="end"/>
      </w:r>
      <w:r w:rsidR="009B7360">
        <w:fldChar w:fldCharType="separate"/>
      </w:r>
      <w:r w:rsidR="007D2824">
        <w:rPr>
          <w:noProof/>
        </w:rPr>
        <w:t>[18, 23, 24, 137]</w:t>
      </w:r>
      <w:r w:rsidR="009B7360">
        <w:fldChar w:fldCharType="end"/>
      </w:r>
      <w:r w:rsidR="00B4346A">
        <w:t>.</w:t>
      </w:r>
      <w:r w:rsidR="00843F04">
        <w:t xml:space="preserve"> </w:t>
      </w:r>
      <w:r>
        <w:t xml:space="preserve">Evolutionary selection in biology also seems to choose robustness over efficiency in many cases. </w:t>
      </w:r>
    </w:p>
    <w:p w:rsidR="00843F04" w:rsidRDefault="00A323BF" w:rsidP="00910527">
      <w:r>
        <w:t xml:space="preserve">Devices of nanotechnology need to be </w:t>
      </w:r>
      <w:r w:rsidR="00B8626F">
        <w:t xml:space="preserve">similarly </w:t>
      </w:r>
      <w:r>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w:t>
      </w:r>
      <w:r>
        <w:lastRenderedPageBreak/>
        <w:t xml:space="preserve">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1A69EA">
        <w:fldChar w:fldCharType="begin"/>
      </w:r>
      <w:r w:rsidR="001A69EA">
        <w:instrText xml:space="preserve"> ADDIN EN.CITE &lt;EndNote&gt;&lt;Cite&gt;&lt;Author&gt;Maxwell&lt;/Author&gt;&lt;Year&gt;1891&lt;/Year&gt;&lt;RecNum&gt;116&lt;/RecNum&gt;&lt;DisplayText&gt;[116]&lt;/DisplayText&gt;&lt;record&gt;&lt;rec-number&gt;116&lt;/rec-number&gt;&lt;foreign-keys&gt;&lt;key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1A69EA">
        <w:fldChar w:fldCharType="separate"/>
      </w:r>
      <w:r w:rsidR="001A69EA">
        <w:rPr>
          <w:noProof/>
        </w:rPr>
        <w:t>[116]</w:t>
      </w:r>
      <w:r w:rsidR="001A69EA">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7D2824">
        <w:fldChar w:fldCharType="begin"/>
      </w:r>
      <w:r w:rsidR="007D2824">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7D2824">
        <w:fldChar w:fldCharType="separate"/>
      </w:r>
      <w:r w:rsidR="007D2824">
        <w:rPr>
          <w:noProof/>
        </w:rPr>
        <w:t>[45]</w:t>
      </w:r>
      <w:r w:rsidR="007D2824">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9B7360">
        <w:fldChar w:fldCharType="begin"/>
      </w:r>
      <w:r w:rsidR="007D2824">
        <w:instrText xml:space="preserve"> ADDIN EN.CITE &lt;EndNote&gt;&lt;Cite&gt;&lt;Author&gt;Saslow&lt;/Author&gt;&lt;Year&gt;2002&lt;/Year&gt;&lt;RecNum&gt;25263&lt;/RecNum&gt;&lt;DisplayText&gt;[83, 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9B7360">
        <w:fldChar w:fldCharType="separate"/>
      </w:r>
      <w:r w:rsidR="007D2824">
        <w:rPr>
          <w:noProof/>
        </w:rPr>
        <w:t>[83, 139]</w:t>
      </w:r>
      <w:r w:rsidR="009B736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3" type="#_x0000_t75" style="width:63.1pt;height:16.85pt" o:ole="">
            <v:imagedata r:id="rId129" o:title=""/>
          </v:shape>
          <o:OLEObject Type="Embed" ProgID="Equation.DSMT4" ShapeID="_x0000_i1083" DrawAspect="Content" ObjectID="_1484884156" r:id="rId130"/>
        </w:object>
      </w:r>
      <w:r w:rsidR="00305CAE">
        <w:t xml:space="preserve">the wires that must be used are often </w:t>
      </w:r>
      <w:r w:rsidR="00E20E08" w:rsidRPr="009132AB">
        <w:t xml:space="preserve">twisted </w:t>
      </w:r>
      <w:r w:rsidR="00305CAE">
        <w:t>pairs</w:t>
      </w:r>
      <w:r w:rsidR="00F7455F">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9B7360">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EN.CITE.DATA </w:instrText>
      </w:r>
      <w:r w:rsidR="007D2824">
        <w:fldChar w:fldCharType="end"/>
      </w:r>
      <w:r w:rsidR="009B7360">
        <w:fldChar w:fldCharType="separate"/>
      </w:r>
      <w:r w:rsidR="007D2824">
        <w:rPr>
          <w:noProof/>
        </w:rPr>
        <w:t>[146]</w:t>
      </w:r>
      <w:r w:rsidR="009B736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9B7360">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[83, 146]</w:t>
      </w:r>
      <w:r w:rsidR="009B736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4" type="#_x0000_t75" style="width:47.2pt;height:14.95pt" o:ole="">
            <v:imagedata r:id="rId131" o:title=""/>
          </v:shape>
          <o:OLEObject Type="Embed" ProgID="Equation.DSMT4" ShapeID="_x0000_i1084" DrawAspect="Content" ObjectID="_1484884157" r:id="rId132"/>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t xml:space="preserve"> 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9B7360">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 </w:instrText>
      </w:r>
      <w:r w:rsidR="007D2824">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EN.CITE.DATA </w:instrText>
      </w:r>
      <w:r w:rsidR="007D2824">
        <w:fldChar w:fldCharType="end"/>
      </w:r>
      <w:r w:rsidR="009B7360">
        <w:fldChar w:fldCharType="separate"/>
      </w:r>
      <w:r w:rsidR="007D2824">
        <w:rPr>
          <w:noProof/>
        </w:rPr>
        <w:t>[25, 85]</w:t>
      </w:r>
      <w:r w:rsidR="009B7360">
        <w:fldChar w:fldCharType="end"/>
      </w:r>
      <w:r w:rsidR="004D73C2">
        <w:t xml:space="preserve"> </w:t>
      </w:r>
      <w:r>
        <w:t>and its interaction with surface charges is also subtle and important</w:t>
      </w:r>
      <w:r w:rsidR="009C3965">
        <w:t> </w:t>
      </w:r>
      <w:r w:rsidR="009B7360">
        <w:fldChar w:fldCharType="begin"/>
      </w:r>
      <w:r w:rsidR="007D2824">
        <w:instrText xml:space="preserve"> ADDIN EN.CITE &lt;EndNote&gt;&lt;Cite&gt;&lt;Author&gt;Saslow&lt;/Author&gt;&lt;Year&gt;1999&lt;/Year&gt;&lt;RecNum&gt;1441&lt;/RecNum&gt;&lt;DisplayText&gt;[138]&lt;/DisplayText&gt;&lt;record&gt;&lt;rec-number&gt;1441&lt;/rec-number&gt;&lt;foreign-keys&gt;&lt;key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9B7360">
        <w:fldChar w:fldCharType="separate"/>
      </w:r>
      <w:r w:rsidR="007D2824">
        <w:rPr>
          <w:noProof/>
        </w:rPr>
        <w:t>[138]</w:t>
      </w:r>
      <w:r w:rsidR="009B736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w:t>
      </w:r>
      <w:r w:rsidR="008F47C2">
        <w:lastRenderedPageBreak/>
        <w:t>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DF049A" w:rsidRDefault="00A317B3" w:rsidP="00F95415">
      <w:pPr>
        <w:spacing w:before="120"/>
        <w:ind w:firstLine="0"/>
      </w:pPr>
      <w:r w:rsidRPr="00B42121">
        <w:rPr>
          <w:rFonts w:ascii="Arial Narrow" w:hAnsi="Arial Narrow"/>
          <w:b/>
          <w:sz w:val="22"/>
          <w:u w:val="single"/>
        </w:rPr>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The reader may have difficulty</w:t>
      </w:r>
      <w:r w:rsidR="009A39B6">
        <w:t xml:space="preserve"> visualiz</w:t>
      </w:r>
      <w:r w:rsidR="0065483E">
        <w:t>ing</w:t>
      </w:r>
      <w:r w:rsidR="009A39B6">
        <w:t xml:space="preserve"> the interactions </w:t>
      </w:r>
      <w:r w:rsidR="00F74782">
        <w:t>that enforce conservation of the abstraction ‘charge</w:t>
      </w:r>
      <w:r w:rsidR="00BF6CEE">
        <w:t>/current</w:t>
      </w:r>
      <w:r w:rsidR="00F74782">
        <w:t xml:space="preserve">’ </w:t>
      </w:r>
      <w:r w:rsidR="0065483E">
        <w:t>in all these devices with all these properties over the entire time scale. I certainly do</w:t>
      </w:r>
      <w:r w:rsidR="009A39B6">
        <w:t>.</w:t>
      </w:r>
      <w:r>
        <w:t xml:space="preserve"> </w:t>
      </w:r>
      <w:r w:rsidR="007A2D02">
        <w:t xml:space="preserve">However,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B42121">
        <w:rPr>
          <w:rFonts w:ascii="Arial Narrow" w:hAnsi="Arial Narrow"/>
          <w:b/>
          <w:sz w:val="22"/>
          <w:u w:val="single"/>
        </w:rPr>
        <w:t>,</w:t>
      </w:r>
      <w:r w:rsidR="00A317B3" w:rsidRPr="00897AED">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Why are physical laws invariant when </w:t>
      </w:r>
      <w:r w:rsidR="006F36F3">
        <w:t xml:space="preserve">locations </w:t>
      </w:r>
      <w:r w:rsidR="006F36F3" w:rsidRPr="006F36F3">
        <w:rPr>
          <w:position w:val="-6"/>
        </w:rPr>
        <w:object w:dxaOrig="180" w:dyaOrig="220">
          <v:shape id="_x0000_i1085" type="#_x0000_t75" style="width:8.9pt;height:11.2pt" o:ole="">
            <v:imagedata r:id="rId133" o:title=""/>
          </v:shape>
          <o:OLEObject Type="Embed" ProgID="Equation.DSMT4" ShapeID="_x0000_i1085" DrawAspect="Content" ObjectID="_1484884158" r:id="rId134"/>
        </w:object>
      </w:r>
      <w:r w:rsidR="00357AC9">
        <w:t xml:space="preserve"> move at constant velocity</w:t>
      </w:r>
      <w:r w:rsidR="006F36F3">
        <w:t xml:space="preserve"> </w:t>
      </w:r>
      <w:r w:rsidR="006F36F3" w:rsidRPr="006F36F3">
        <w:rPr>
          <w:position w:val="-12"/>
        </w:rPr>
        <w:object w:dxaOrig="580" w:dyaOrig="360">
          <v:shape id="_x0000_i1086" type="#_x0000_t75" style="width:27.1pt;height:18.25pt" o:ole="">
            <v:imagedata r:id="rId135" o:title=""/>
          </v:shape>
          <o:OLEObject Type="Embed" ProgID="Equation.DSMT4" ShapeID="_x0000_i1086" DrawAspect="Content" ObjectID="_1484884159" r:id="rId136"/>
        </w:object>
      </w:r>
      <w:r w:rsidR="00357AC9">
        <w:t>—special relativity</w:t>
      </w:r>
      <w:r w:rsidR="00794689">
        <w:t>—</w:t>
      </w:r>
      <w:r w:rsidR="00357AC9">
        <w:t>or at constant acceleration</w:t>
      </w:r>
      <w:r w:rsidR="006F36F3">
        <w:t xml:space="preserve"> </w:t>
      </w:r>
      <w:bookmarkStart w:id="17" w:name="_Hlk409071332"/>
      <w:r w:rsidR="009F16CE" w:rsidRPr="006F36F3">
        <w:rPr>
          <w:position w:val="-12"/>
        </w:rPr>
        <w:object w:dxaOrig="760" w:dyaOrig="380">
          <v:shape id="_x0000_i1087" type="#_x0000_t75" style="width:37.85pt;height:18.25pt" o:ole="">
            <v:imagedata r:id="rId137" o:title=""/>
          </v:shape>
          <o:OLEObject Type="Embed" ProgID="Equation.DSMT4" ShapeID="_x0000_i1087" DrawAspect="Content" ObjectID="_1484884160" r:id="rId138"/>
        </w:object>
      </w:r>
      <w:bookmarkEnd w:id="17"/>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88" type="#_x0000_t75" style="width:41.6pt;height:18.25pt" o:ole="">
            <v:imagedata r:id="rId139" o:title=""/>
          </v:shape>
          <o:OLEObject Type="Embed" ProgID="Equation.DSMT4" ShapeID="_x0000_i1088" DrawAspect="Content" ObjectID="_1484884161" r:id="rId140"/>
        </w:object>
      </w:r>
      <w:r w:rsidR="006E399F">
        <w:t xml:space="preserve"> or linear combinations of </w:t>
      </w:r>
      <w:r w:rsidR="006E399F" w:rsidRPr="006E399F">
        <w:rPr>
          <w:position w:val="-12"/>
        </w:rPr>
        <w:object w:dxaOrig="960" w:dyaOrig="380">
          <v:shape id="_x0000_i1089" type="#_x0000_t75" style="width:48.6pt;height:18.25pt" o:ole="">
            <v:imagedata r:id="rId141" o:title=""/>
          </v:shape>
          <o:OLEObject Type="Embed" ProgID="Equation.DSMT4" ShapeID="_x0000_i1089" DrawAspect="Content" ObjectID="_1484884162" r:id="rId142"/>
        </w:object>
      </w:r>
      <w:r w:rsidR="006E399F">
        <w:t xml:space="preserve">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9B7360">
        <w:fldChar w:fldCharType="begin"/>
      </w:r>
      <w:r w:rsidR="007D2824">
        <w:instrText xml:space="preserve"> ADDIN EN.CITE &lt;EndNote&gt;&lt;Cite&gt;&lt;Author&gt;Huxley&lt;/Author&gt;&lt;Year&gt;1884&lt;/Year&gt;&lt;RecNum&gt;25183&lt;/RecNum&gt;&lt;DisplayText&gt;[75]&lt;/DisplayText&gt;&lt;record&gt;&lt;rec-number&gt;25183&lt;/rec-number&gt;&lt;foreign-keys&gt;&lt;key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9B7360">
        <w:fldChar w:fldCharType="separate"/>
      </w:r>
      <w:r w:rsidR="007D2824">
        <w:rPr>
          <w:noProof/>
        </w:rPr>
        <w:t>[75]</w:t>
      </w:r>
      <w:r w:rsidR="009B736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working in Cambridge UK near an</w:t>
      </w:r>
      <w:r w:rsidR="009C1F2F">
        <w:t xml:space="preserve"> unrelated Huxley (Hugh)</w:t>
      </w:r>
      <w:r w:rsidR="009C1F2F" w:rsidRPr="009C1F2F">
        <w:t xml:space="preserve"> </w:t>
      </w:r>
      <w:r w:rsidR="009B7360">
        <w:fldChar w:fldCharType="begin"/>
      </w:r>
      <w:r w:rsidR="007D2824">
        <w:instrText xml:space="preserve"> ADDIN EN.CITE &lt;EndNote&gt;&lt;Cite&gt;&lt;Author&gt;Huxley&lt;/Author&gt;&lt;Year&gt;1977&lt;/Year&gt;&lt;RecNum&gt;24815&lt;/RecNum&gt;&lt;DisplayText&gt;[72]&lt;/DisplayText&gt;&lt;record&gt;&lt;rec-number&gt;24815&lt;/rec-number&gt;&lt;foreign-keys&gt;&lt;key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9B7360">
        <w:fldChar w:fldCharType="separate"/>
      </w:r>
      <w:r w:rsidR="007D2824">
        <w:rPr>
          <w:noProof/>
        </w:rPr>
        <w:t>[72]</w:t>
      </w:r>
      <w:r w:rsidR="009B736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w:t>
      </w:r>
      <w:r>
        <w:lastRenderedPageBreak/>
        <w:t>the mathematics literature). The cable equation</w:t>
      </w:r>
      <w:r w:rsidR="00A539FE">
        <w:t xml:space="preserve">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t xml:space="preserve"> is the foundation of the Hodgkin Huxley model</w:t>
      </w:r>
      <w:r w:rsidR="00A539FE">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 xml:space="preserve">In short or round(ish)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the finite cells or organelles.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9B7360">
        <w:fldChar w:fldCharType="begin"/>
      </w:r>
      <w:r w:rsidR="007D2824">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9B7360">
        <w:fldChar w:fldCharType="separate"/>
      </w:r>
      <w:r w:rsidR="007D2824">
        <w:rPr>
          <w:noProof/>
        </w:rPr>
        <w:t>[60]</w:t>
      </w:r>
      <w:r w:rsidR="009B7360">
        <w:fldChar w:fldCharType="end"/>
      </w:r>
      <w:r>
        <w:t xml:space="preserve"> with the correct electrical theory of the then undergraduate </w:t>
      </w:r>
      <w:r w:rsidR="009B7360">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 </w:instrText>
      </w:r>
      <w:r w:rsidR="007D2824">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EN.CITE.DATA </w:instrText>
      </w:r>
      <w:r w:rsidR="007D2824">
        <w:fldChar w:fldCharType="end"/>
      </w:r>
      <w:r w:rsidR="009B7360">
        <w:fldChar w:fldCharType="separate"/>
      </w:r>
      <w:r w:rsidR="007D2824">
        <w:rPr>
          <w:noProof/>
        </w:rPr>
        <w:t>[62, 63]</w:t>
      </w:r>
      <w:r w:rsidR="009B7360">
        <w:fldChar w:fldCharType="end"/>
      </w:r>
      <w:r w:rsidR="003003E3">
        <w:t>,</w:t>
      </w:r>
      <w:r>
        <w:t xml:space="preserve"> later Nobel Laureate</w:t>
      </w:r>
      <w:r w:rsidR="00163E08">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rsidR="00163E08">
        <w:t xml:space="preserve"> </w:t>
      </w:r>
      <w:r w:rsidR="006B0488">
        <w:t>Alan Hodgkin</w:t>
      </w:r>
      <w:r>
        <w:t xml:space="preserve">. </w:t>
      </w:r>
      <w:r w:rsidR="006A3DCE">
        <w:t xml:space="preserve">Kirchoff’s current law in the form of the cable equation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 xml:space="preserve">that today we know describe ion channels, opening, closing and conducting.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3962F9"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 </w:t>
      </w:r>
      <w:r w:rsidR="003962F9">
        <w:t>Chemistry and biology are filled with examples. Chemical reactions follow rate equations, but the rates are not constant</w:t>
      </w:r>
      <w:r w:rsidR="00BE39A2">
        <w:t xml:space="preserve">, </w:t>
      </w:r>
      <w:r w:rsidR="003003E3">
        <w:t>not independent of one another</w:t>
      </w:r>
      <w:r w:rsidR="003962F9">
        <w:t>, as conditions change, even though theory assumes they should be</w:t>
      </w:r>
      <w:r w:rsidR="00163E08">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163E08">
        <w:t>.</w:t>
      </w:r>
      <w:r w:rsidR="003962F9">
        <w:t xml:space="preserve"> Biology describes enzymes with one set of parameters but finds those are changed when conditions change and attributes that somewhat mysteriously to ‘allosteric effects’ and conformation changes.</w:t>
      </w:r>
    </w:p>
    <w:p w:rsidR="004E76C0" w:rsidRDefault="003962F9" w:rsidP="00910527">
      <w:r>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t>accurate enough to design robust devices</w:t>
      </w:r>
      <w:r w:rsidR="00DF049A">
        <w:t>.</w:t>
      </w:r>
      <w:r>
        <w:t xml:space="preserve"> </w:t>
      </w:r>
      <w:r w:rsidR="003216BE">
        <w:t xml:space="preserve">By leaving out something important, those theories or simulations leave out an energy term that is almost certain to vary with conditions. </w:t>
      </w:r>
      <w:r>
        <w:t>The resulting effective parameters change in large and unpredictable ways.</w:t>
      </w:r>
    </w:p>
    <w:p w:rsidR="008C3F1A" w:rsidRDefault="001F6B5E" w:rsidP="00910527">
      <w:r>
        <w:lastRenderedPageBreak/>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p>
    <w:p w:rsidR="00107489" w:rsidRDefault="00A317B3" w:rsidP="00910527">
      <w:r>
        <w:t xml:space="preserve">Biological systems analyzed with </w:t>
      </w:r>
      <w:r w:rsidR="00DF049A">
        <w:t>non-transferable</w:t>
      </w:r>
      <w:r>
        <w:t xml:space="preserve"> theories </w:t>
      </w:r>
      <w:r w:rsidR="00DF049A">
        <w:t>(</w:t>
      </w:r>
      <w:r>
        <w:t>or simulations</w:t>
      </w:r>
      <w:r w:rsidR="00DF049A">
        <w:t>)</w:t>
      </w:r>
      <w:r>
        <w:t xml:space="preserve"> are unlikely to be realistic </w:t>
      </w:r>
      <w:r w:rsidR="00CF56ED">
        <w:t>in general</w:t>
      </w:r>
      <w:r w:rsidR="003962F9">
        <w:t xml:space="preserve"> because</w:t>
      </w:r>
      <w:r w:rsidR="00CF56ED">
        <w:t xml:space="preserve"> </w:t>
      </w:r>
      <w:r w:rsidR="003962F9">
        <w:t>b</w:t>
      </w:r>
      <w:r>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CF56ED" w:rsidP="00910527">
      <w:r>
        <w:t xml:space="preserve">Biological systems </w:t>
      </w:r>
      <w:r w:rsidR="00841E26">
        <w:t>usually</w:t>
      </w:r>
      <w:r>
        <w:t xml:space="preserve"> work</w:t>
      </w:r>
      <w:r w:rsidR="00A317B3">
        <w:t xml:space="preserve"> in mixtures</w:t>
      </w:r>
      <w:r>
        <w:t xml:space="preserve"> with a range of </w:t>
      </w:r>
      <w:r w:rsidRPr="00CF22CE">
        <w:t>Ca</w:t>
      </w:r>
      <w:r w:rsidRPr="00CF22CE">
        <w:rPr>
          <w:vertAlign w:val="superscript"/>
        </w:rPr>
        <w:t>2+</w:t>
      </w:r>
      <w:r w:rsidRPr="00CF22CE">
        <w:t xml:space="preserve"> </w:t>
      </w:r>
      <w:r>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9B7360">
        <w:fldChar w:fldCharType="begin"/>
      </w:r>
      <w:r w:rsidR="007D2824">
        <w:instrText xml:space="preserve"> ADDIN EN.CITE &lt;EndNote&gt;&lt;Cite&gt;&lt;Author&gt;Saxena&lt;/Author&gt;&lt;Year&gt;2014&lt;/Year&gt;&lt;RecNum&gt;25180&lt;/RecNum&gt;&lt;DisplayText&gt;[140]&lt;/DisplayText&gt;&lt;record&gt;&lt;rec-number&gt;25180&lt;/rec-number&gt;&lt;foreign-keys&gt;&lt;key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9B7360">
        <w:fldChar w:fldCharType="separate"/>
      </w:r>
      <w:r w:rsidR="007D2824">
        <w:rPr>
          <w:noProof/>
        </w:rPr>
        <w:t>[140]</w:t>
      </w:r>
      <w:r w:rsidR="009B736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charge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9B7360">
        <w:fldChar w:fldCharType="begin"/>
      </w:r>
      <w:r w:rsidR="009B736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9B7360">
        <w:fldChar w:fldCharType="separate"/>
      </w:r>
      <w:r w:rsidR="009B7360">
        <w:rPr>
          <w:noProof/>
        </w:rPr>
        <w:t>[3]</w:t>
      </w:r>
      <w:r w:rsidR="009B7360">
        <w:fldChar w:fldCharType="end"/>
      </w:r>
      <w:r>
        <w:t xml:space="preserve"> include electrical potential in rate constants in an empirical way with limited</w:t>
      </w:r>
      <w:r w:rsidR="009F2FD0">
        <w:t xml:space="preserve"> </w:t>
      </w:r>
      <w:r w:rsidR="009B736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 </w:instrText>
      </w:r>
      <w:r w:rsidR="007D2824">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EN.CITE.DATA </w:instrText>
      </w:r>
      <w:r w:rsidR="007D2824">
        <w:fldChar w:fldCharType="end"/>
      </w:r>
      <w:r w:rsidR="009B7360">
        <w:fldChar w:fldCharType="separate"/>
      </w:r>
      <w:r w:rsidR="007D2824">
        <w:rPr>
          <w:noProof/>
        </w:rPr>
        <w:t>[55, 56]</w:t>
      </w:r>
      <w:r w:rsidR="009B736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just embedding an electrical potential in</w:t>
      </w:r>
      <w:r w:rsidR="0085005E">
        <w:t xml:space="preserve"> a rate constant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only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t xml:space="preserve">A general theory of all nonequilibrium processes is not likely to be useful: a general theory has to describe too much. A general theory must include hydrodynamic behavior of considerable complexity, since aqueous solutions are fluids satisfying the </w:t>
      </w:r>
      <w:r>
        <w:lastRenderedPageBreak/>
        <w:t>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9B7360">
        <w:fldChar w:fldCharType="begin"/>
      </w:r>
      <w:r w:rsidR="007D2824">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9B7360">
        <w:fldChar w:fldCharType="separate"/>
      </w:r>
      <w:r w:rsidR="007D2824">
        <w:rPr>
          <w:noProof/>
        </w:rPr>
        <w:t>[44, 57]</w:t>
      </w:r>
      <w:r w:rsidR="009B736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C95E23">
        <w:t xml:space="preserve"> and needed </w:t>
      </w:r>
      <w:r w:rsidR="009B7360">
        <w:fldChar w:fldCharType="begin"/>
      </w:r>
      <w:r w:rsidR="009B736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9B7360">
        <w:fldChar w:fldCharType="separate"/>
      </w:r>
      <w:r w:rsidR="009B7360">
        <w:rPr>
          <w:noProof/>
        </w:rPr>
        <w:t>[2]</w:t>
      </w:r>
      <w:r w:rsidR="009B736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must use a mathematics that allows interactions of charges and fields, 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9B7360">
        <w:fldChar w:fldCharType="begin"/>
      </w:r>
      <w:r w:rsidR="007D2824">
        <w:instrText xml:space="preserve"> ADDIN EN.CITE &lt;EndNote&gt;&lt;Cite&gt;&lt;Author&gt;Hünenberger&lt;/Author&gt;&lt;Year&gt;2011&lt;/Year&gt;&lt;RecNum&gt;23144&lt;/RecNum&gt;&lt;DisplayText&gt;[70]&lt;/DisplayText&gt;&lt;record&gt;&lt;rec-number&gt;23144&lt;/rec-number&gt;&lt;foreign-keys&gt;&lt;key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9B7360">
        <w:fldChar w:fldCharType="separate"/>
      </w:r>
      <w:r w:rsidR="007D2824">
        <w:rPr>
          <w:noProof/>
        </w:rPr>
        <w:t>[70]</w:t>
      </w:r>
      <w:r w:rsidR="009B736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9B7360">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 </w:instrText>
      </w:r>
      <w:r w:rsidR="007D2824">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EN.CITE.DATA </w:instrText>
      </w:r>
      <w:r w:rsidR="007D2824">
        <w:fldChar w:fldCharType="end"/>
      </w:r>
      <w:r w:rsidR="009B7360">
        <w:fldChar w:fldCharType="separate"/>
      </w:r>
      <w:r w:rsidR="007D2824">
        <w:rPr>
          <w:noProof/>
        </w:rPr>
        <w:t>[29, 32, 47, 48, 87-89, 92, 127, 143, 157]</w:t>
      </w:r>
      <w:r w:rsidR="009B736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9B7360">
        <w:fldChar w:fldCharType="begin"/>
      </w:r>
      <w:r w:rsidR="007D2824">
        <w:instrText xml:space="preserve"> ADDIN EN.CITE &lt;EndNote&gt;&lt;Cite&gt;&lt;Author&gt;Robinson&lt;/Author&gt;&lt;Year&gt;1959&lt;/Year&gt;&lt;RecNum&gt;261&lt;/RecNum&gt;&lt;DisplayText&gt;[133]&lt;/DisplayText&gt;&lt;record&gt;&lt;rec-number&gt;261&lt;/rec-number&gt;&lt;foreign-keys&gt;&lt;key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9B7360">
        <w:fldChar w:fldCharType="separate"/>
      </w:r>
      <w:r w:rsidR="007D2824">
        <w:rPr>
          <w:noProof/>
        </w:rPr>
        <w:t>[133]</w:t>
      </w:r>
      <w:r w:rsidR="009B736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672408" w:rsidRPr="00672408" w:rsidRDefault="008E40B1" w:rsidP="00D21E65">
      <w:pPr>
        <w:spacing w:before="120" w:after="240"/>
        <w:ind w:left="1350" w:right="1260" w:firstLine="0"/>
        <w:jc w:val="center"/>
        <w:rPr>
          <w:i/>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r w:rsidR="00672408" w:rsidRPr="001340C1">
        <w:rPr>
          <w:rFonts w:ascii="Arial Narrow" w:hAnsi="Arial Narrow"/>
        </w:rPr>
        <w:br/>
      </w:r>
      <w:r w:rsidR="00EB5AAA" w:rsidRPr="00672408">
        <w:rPr>
          <w:i/>
        </w:rPr>
        <w:t>(Almost all biology occurs in much more concentrated</w:t>
      </w:r>
      <w:r w:rsidR="00672408" w:rsidRPr="00672408">
        <w:rPr>
          <w:i/>
        </w:rPr>
        <w:t xml:space="preserve"> solutions</w:t>
      </w:r>
      <w:r w:rsidR="00EB5AAA" w:rsidRPr="00672408">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9B7360">
        <w:fldChar w:fldCharType="begin"/>
      </w:r>
      <w:r w:rsidR="007D2824">
        <w:instrText xml:space="preserve"> ADDIN EN.CITE &lt;EndNote&gt;&lt;Cite&gt;&lt;Author&gt;Kunz&lt;/Author&gt;&lt;Year&gt;2009&lt;/Year&gt;&lt;RecNum&gt;12291&lt;/RecNum&gt;&lt;DisplayText&gt;[89]&lt;/DisplayText&gt;&lt;record&gt;&lt;rec-number&gt;12291&lt;/rec-number&gt;&lt;foreign-keys&gt;&lt;key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9B7360">
        <w:fldChar w:fldCharType="separate"/>
      </w:r>
      <w:r w:rsidR="007D2824">
        <w:rPr>
          <w:noProof/>
        </w:rPr>
        <w:t>[89]</w:t>
      </w:r>
      <w:r w:rsidR="009B7360">
        <w:fldChar w:fldCharType="end"/>
      </w:r>
      <w:r>
        <w:t xml:space="preserve"> </w:t>
      </w:r>
      <w:r w:rsidR="00EB5AAA">
        <w:t>of</w:t>
      </w:r>
      <w:r>
        <w:t xml:space="preserve"> nonideal properties of solutions, the editor Werner Kunz </w:t>
      </w:r>
      <w:r w:rsidR="004D7B9D">
        <w:t xml:space="preserve">says (p. 11 of </w:t>
      </w:r>
      <w:r w:rsidR="009B7360">
        <w:fldChar w:fldCharType="begin"/>
      </w:r>
      <w:r w:rsidR="007D2824">
        <w:instrText xml:space="preserve"> ADDIN EN.CITE &lt;EndNote&gt;&lt;Cite&gt;&lt;Author&gt;Kunz&lt;/Author&gt;&lt;Year&gt;2009&lt;/Year&gt;&lt;RecNum&gt;12325&lt;/RecNum&gt;&lt;DisplayText&gt;[90]&lt;/DisplayText&gt;&lt;record&gt;&lt;rec-number&gt;12325&lt;/rec-number&gt;&lt;foreign-keys&gt;&lt;key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9B7360">
        <w:fldChar w:fldCharType="separate"/>
      </w:r>
      <w:r w:rsidR="007D2824">
        <w:rPr>
          <w:noProof/>
        </w:rPr>
        <w:t>[90]</w:t>
      </w:r>
      <w:r w:rsidR="009B7360">
        <w:fldChar w:fldCharType="end"/>
      </w:r>
      <w:r w:rsidR="009F6387">
        <w:t>)</w:t>
      </w:r>
      <w:r w:rsidR="00EB5AAA">
        <w:t xml:space="preserve"> </w:t>
      </w:r>
    </w:p>
    <w:p w:rsidR="008E40B1" w:rsidRPr="001340C1" w:rsidRDefault="008E40B1" w:rsidP="00F85C04">
      <w:pPr>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910527">
      <w:r>
        <w:t xml:space="preserve">New mathematical tools are needed in my view to remedy this situation which has been stalemated since the 1920’s. </w:t>
      </w:r>
      <w:r w:rsidR="00165D17">
        <w:t xml:space="preserve">The powerful tools of variational calculus </w:t>
      </w:r>
      <w:r w:rsidR="006038FC">
        <w:t xml:space="preserve">automatically deal with </w:t>
      </w:r>
      <w:r w:rsidR="006038FC">
        <w:lastRenderedPageBreak/>
        <w:t>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9B7360">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 </w:instrText>
      </w:r>
      <w:r w:rsidR="007D2824">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EN.CITE.DATA </w:instrText>
      </w:r>
      <w:r w:rsidR="007D2824">
        <w:fldChar w:fldCharType="end"/>
      </w:r>
      <w:r w:rsidR="009B7360">
        <w:fldChar w:fldCharType="separate"/>
      </w:r>
      <w:r w:rsidR="007D2824">
        <w:rPr>
          <w:noProof/>
        </w:rPr>
        <w:t>[46, 76, 154]</w:t>
      </w:r>
      <w:r w:rsidR="009B7360">
        <w:fldChar w:fldCharType="end"/>
      </w:r>
      <w:r w:rsidR="009F2FD0">
        <w:t>, that is to say, for systems involving ionic solutions</w:t>
      </w:r>
      <w:r w:rsidR="00892942">
        <w:t xml:space="preserve"> </w:t>
      </w:r>
      <w:r w:rsidR="009B7360">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 </w:instrText>
      </w:r>
      <w:r w:rsidR="007D2824">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69, 120, 152]</w:t>
      </w:r>
      <w:r w:rsidR="009B736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9B7360">
        <w:fldChar w:fldCharType="begin"/>
      </w:r>
      <w:r w:rsidR="007D2824">
        <w:instrText xml:space="preserve"> ADDIN EN.CITE &lt;EndNote&gt;&lt;Cite&gt;&lt;Author&gt;Eisenberg&lt;/Author&gt;&lt;Year&gt;2010&lt;/Year&gt;&lt;RecNum&gt;12061&lt;/RecNum&gt;&lt;DisplayText&gt;[35, 77]&lt;/DisplayText&gt;&lt;record&gt;&lt;rec-number&gt;12061&lt;/rec-number&gt;&lt;foreign-keys&gt;&lt;key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9B7360">
        <w:fldChar w:fldCharType="separate"/>
      </w:r>
      <w:r w:rsidR="007D2824">
        <w:rPr>
          <w:noProof/>
        </w:rPr>
        <w:t>[35, 77]</w:t>
      </w:r>
      <w:r w:rsidR="009B736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9B7360">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 </w:instrText>
      </w:r>
      <w:r w:rsidR="007D2824">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EN.CITE.DATA </w:instrText>
      </w:r>
      <w:r w:rsidR="007D2824">
        <w:fldChar w:fldCharType="end"/>
      </w:r>
      <w:r w:rsidR="009B7360">
        <w:fldChar w:fldCharType="separate"/>
      </w:r>
      <w:r w:rsidR="007D2824">
        <w:rPr>
          <w:noProof/>
        </w:rPr>
        <w:t>[68, 93, 107]</w:t>
      </w:r>
      <w:r w:rsidR="009B736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9B7360">
        <w:fldChar w:fldCharType="begin"/>
      </w:r>
      <w:r w:rsidR="007D2824">
        <w:instrText xml:space="preserve"> ADDIN EN.CITE &lt;EndNote&gt;&lt;Cite&gt;&lt;Author&gt;Jimenez-Morales&lt;/Author&gt;&lt;Year&gt;2012&lt;/Year&gt;&lt;RecNum&gt;22705&lt;/RecNum&gt;&lt;DisplayText&gt;[82]&lt;/DisplayText&gt;&lt;record&gt;&lt;rec-number&gt;22705&lt;/rec-number&gt;&lt;foreign-keys&gt;&lt;key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9B7360">
        <w:fldChar w:fldCharType="separate"/>
      </w:r>
      <w:r w:rsidR="007D2824">
        <w:rPr>
          <w:noProof/>
        </w:rPr>
        <w:t>[82]</w:t>
      </w:r>
      <w:r w:rsidR="009B7360">
        <w:fldChar w:fldCharType="end"/>
      </w:r>
      <w:r w:rsidR="00B84C3C">
        <w:t xml:space="preserve">. </w:t>
      </w:r>
      <w:r w:rsidR="00B80F12">
        <w:t xml:space="preserve">(As a rule of thumb, ions are crowded </w:t>
      </w:r>
      <w:r w:rsidR="001B320B">
        <w:t xml:space="preserve">and electric fields are largest </w:t>
      </w:r>
      <w:r w:rsidR="009B7360">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 </w:instrText>
      </w:r>
      <w:r w:rsidR="007D2824">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EN.CITE.DATA </w:instrText>
      </w:r>
      <w:r w:rsidR="007D2824">
        <w:fldChar w:fldCharType="end"/>
      </w:r>
      <w:r w:rsidR="009B7360">
        <w:fldChar w:fldCharType="separate"/>
      </w:r>
      <w:r w:rsidR="007D2824">
        <w:rPr>
          <w:noProof/>
        </w:rPr>
        <w:t>[50, 59, 147]</w:t>
      </w:r>
      <w:r w:rsidR="009B736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9B7360">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 </w:instrText>
      </w:r>
      <w:r w:rsidR="007D2824">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EN.CITE.DATA </w:instrText>
      </w:r>
      <w:r w:rsidR="007D2824">
        <w:fldChar w:fldCharType="end"/>
      </w:r>
      <w:r w:rsidR="009B7360">
        <w:fldChar w:fldCharType="separate"/>
      </w:r>
      <w:r w:rsidR="007D2824">
        <w:rPr>
          <w:noProof/>
        </w:rPr>
        <w:t>[108, 109]</w:t>
      </w:r>
      <w:r w:rsidR="009B736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9B7360">
        <w:fldChar w:fldCharType="begin"/>
      </w:r>
      <w:r w:rsidR="007D2824">
        <w:instrText xml:space="preserve"> ADDIN EN.CITE &lt;EndNote&gt;&lt;Cite&gt;&lt;Author&gt;Liu&lt;/Author&gt;&lt;Year&gt;2014&lt;/Year&gt;&lt;RecNum&gt;25155&lt;/RecNum&gt;&lt;DisplayText&gt;[110]&lt;/DisplayText&gt;&lt;record&gt;&lt;rec-number&gt;25155&lt;/rec-number&gt;&lt;foreign-keys&gt;&lt;key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9B7360">
        <w:fldChar w:fldCharType="separate"/>
      </w:r>
      <w:r w:rsidR="007D2824">
        <w:rPr>
          <w:noProof/>
        </w:rPr>
        <w:t>[110]</w:t>
      </w:r>
      <w:r w:rsidR="009B736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010B27">
        <w:rPr>
          <w:rFonts w:ascii="Arial Narrow" w:hAnsi="Arial Narrow"/>
          <w:b/>
          <w:sz w:val="22"/>
        </w:rPr>
        <w:t xml:space="preserve">Now we </w:t>
      </w:r>
      <w:r w:rsidR="00CB1C86" w:rsidRPr="00010B27">
        <w:rPr>
          <w:rFonts w:ascii="Arial Narrow" w:hAnsi="Arial Narrow"/>
          <w:b/>
          <w:sz w:val="22"/>
        </w:rPr>
        <w:t xml:space="preserve">have to do </w:t>
      </w:r>
      <w:r w:rsidR="00B84C3C" w:rsidRPr="00010B27">
        <w:rPr>
          <w:rFonts w:ascii="Arial Narrow" w:hAnsi="Arial Narrow"/>
          <w:b/>
          <w:sz w:val="22"/>
        </w:rPr>
        <w:t>the work.</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 </w:instrTex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EN.CITE.DATA </w:instrText>
      </w:r>
      <w:r w:rsidR="00010B27">
        <w:fldChar w:fldCharType="end"/>
      </w:r>
      <w:r w:rsidR="00010B27">
        <w:fldChar w:fldCharType="separate"/>
      </w:r>
      <w:r w:rsidR="00010B27">
        <w:rPr>
          <w:noProof/>
        </w:rPr>
        <w:t>[26, 114, 129]</w:t>
      </w:r>
      <w:r w:rsidR="00010B27">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There is little engineering without robust theories because devices have much less tolerance for error than abstractions.</w:t>
      </w:r>
      <w:r>
        <w:t xml:space="preserve"> </w:t>
      </w:r>
      <w:r w:rsidR="00CE1112">
        <w:t xml:space="preserve">If theories and </w:t>
      </w:r>
      <w:r w:rsidR="00CE1112">
        <w:lastRenderedPageBreak/>
        <w:t>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develop transferable theories. Only then can we build devices that perform as expected, as electronic devices usually do</w:t>
      </w:r>
      <w:r w:rsidR="00010B27">
        <w:t>, in my opinion</w:t>
      </w:r>
      <w:r w:rsidR="00CE1112">
        <w:t xml:space="preserve">.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r w:rsidR="00421C16">
        <w:t xml:space="preserve"> </w:t>
      </w:r>
    </w:p>
    <w:p w:rsidR="00886B20" w:rsidRDefault="00886B20" w:rsidP="009F2FD0">
      <w:pPr>
        <w:ind w:firstLine="0"/>
      </w:pPr>
    </w:p>
    <w:p w:rsidR="00886B20" w:rsidRDefault="00886B20" w:rsidP="009F2FD0">
      <w:pPr>
        <w:ind w:firstLine="0"/>
      </w:pPr>
    </w:p>
    <w:p w:rsidR="00440B55" w:rsidRDefault="00440B55" w:rsidP="009F2FD0">
      <w:pPr>
        <w:ind w:firstLine="0"/>
      </w:pP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r w:rsidR="001B418E">
        <w:fldChar w:fldCharType="begin"/>
      </w:r>
      <w:r w:rsidR="001B418E">
        <w:instrText xml:space="preserve"> REF ZEqnNum886007 \* Charformat \! \* MERGEFORMAT </w:instrText>
      </w:r>
      <w:r w:rsidR="001B418E">
        <w:fldChar w:fldCharType="separate"/>
      </w:r>
      <w:r w:rsidR="00840C65">
        <w:instrText>(9)</w:instrText>
      </w:r>
      <w:r w:rsidR="001B418E">
        <w:fldChar w:fldCharType="end"/>
      </w:r>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18" w:name="_Hlk409080497"/>
      <w:r w:rsidR="0059565C" w:rsidRPr="0059565C">
        <w:rPr>
          <w:position w:val="-28"/>
        </w:rPr>
        <w:object w:dxaOrig="7060" w:dyaOrig="740">
          <v:shape id="_x0000_i1090" type="#_x0000_t75" style="width:351.6pt;height:35.05pt" o:ole="">
            <v:imagedata r:id="rId143" o:title=""/>
          </v:shape>
          <o:OLEObject Type="Embed" ProgID="Equation.DSMT4" ShapeID="_x0000_i1090" DrawAspect="Content" ObjectID="_1484884163" r:id="rId144"/>
        </w:object>
      </w:r>
      <w:bookmarkEnd w:id="18"/>
      <w:r>
        <w:tab/>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886007"/>
      <w:r>
        <w:instrText>(</w:instrText>
      </w:r>
      <w:r w:rsidR="001B418E">
        <w:fldChar w:fldCharType="begin"/>
      </w:r>
      <w:r w:rsidR="001B418E">
        <w:instrText xml:space="preserve"> SEQ MTEqn \c \* Arabic \* MERGEFORMAT </w:instrText>
      </w:r>
      <w:r w:rsidR="001B418E">
        <w:fldChar w:fldCharType="separate"/>
      </w:r>
      <w:r w:rsidR="00840C65">
        <w:rPr>
          <w:noProof/>
        </w:rPr>
        <w:instrText>9</w:instrText>
      </w:r>
      <w:r w:rsidR="001B418E">
        <w:rPr>
          <w:noProof/>
        </w:rPr>
        <w:fldChar w:fldCharType="end"/>
      </w:r>
      <w:r>
        <w:instrText>)</w:instrText>
      </w:r>
      <w:bookmarkEnd w:id="19"/>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1" type="#_x0000_t75" style="width:75.25pt;height:15.9pt" o:ole="">
            <v:imagedata r:id="rId145" o:title=""/>
          </v:shape>
          <o:OLEObject Type="Embed" ProgID="Equation.DSMT4" ShapeID="_x0000_i1091" DrawAspect="Content" ObjectID="_1484884164" r:id="rId146"/>
        </w:object>
      </w:r>
      <w:r w:rsidR="0027699C">
        <w:t xml:space="preserve"> in eq.</w:t>
      </w:r>
      <w:r w:rsidR="0027699C">
        <w:fldChar w:fldCharType="begin"/>
      </w:r>
      <w:r w:rsidR="0027699C">
        <w:instrText xml:space="preserve"> GOTOBUTTON ZEqnNum886007  \* MERGEFORMAT </w:instrText>
      </w:r>
      <w:r w:rsidR="001B418E">
        <w:fldChar w:fldCharType="begin"/>
      </w:r>
      <w:r w:rsidR="001B418E">
        <w:instrText xml:space="preserve"> REF ZEqnNum886007 \* Charformat \! \* MERGEFORMAT </w:instrText>
      </w:r>
      <w:r w:rsidR="001B418E">
        <w:fldChar w:fldCharType="separate"/>
      </w:r>
      <w:r w:rsidR="00840C65">
        <w:instrText>(9)</w:instrText>
      </w:r>
      <w:r w:rsidR="001B418E">
        <w:fldChar w:fldCharType="end"/>
      </w:r>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r w:rsidR="001B418E">
        <w:fldChar w:fldCharType="begin"/>
      </w:r>
      <w:r w:rsidR="001B418E">
        <w:instrText xml:space="preserve"> REF ZEqnNum337077 \* Charformat \! \* MERGEFORMAT </w:instrText>
      </w:r>
      <w:r w:rsidR="001B418E">
        <w:fldChar w:fldCharType="separate"/>
      </w:r>
      <w:r w:rsidR="00840C65">
        <w:instrText>(12)</w:instrText>
      </w:r>
      <w:r w:rsidR="001B418E">
        <w:fldChar w:fldCharType="end"/>
      </w:r>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0" w:name="_Hlk409702457"/>
      <w:r w:rsidR="00E52A9E" w:rsidRPr="00E52A9E">
        <w:rPr>
          <w:position w:val="-12"/>
        </w:rPr>
        <w:object w:dxaOrig="1100" w:dyaOrig="360">
          <v:shape id="_x0000_i1092" type="#_x0000_t75" style="width:54.25pt;height:18.25pt" o:ole="">
            <v:imagedata r:id="rId147" o:title=""/>
          </v:shape>
          <o:OLEObject Type="Embed" ProgID="Equation.DSMT4" ShapeID="_x0000_i1092" DrawAspect="Content" ObjectID="_1484884165" r:id="rId148"/>
        </w:object>
      </w:r>
      <w:bookmarkEnd w:id="20"/>
      <w:r w:rsidR="00E52A9E">
        <w:t xml:space="preserve"> here are </w:t>
      </w:r>
      <w:bookmarkStart w:id="21" w:name="_Hlk409703652"/>
      <w:r w:rsidR="0056628B" w:rsidRPr="0056628B">
        <w:rPr>
          <w:position w:val="-14"/>
        </w:rPr>
        <w:object w:dxaOrig="1620" w:dyaOrig="400">
          <v:shape id="_x0000_i1093" type="#_x0000_t75" style="width:80.9pt;height:20.1pt" o:ole="">
            <v:imagedata r:id="rId149" o:title=""/>
          </v:shape>
          <o:OLEObject Type="Embed" ProgID="Equation.DSMT4" ShapeID="_x0000_i1093" DrawAspect="Content" ObjectID="_1484884166" r:id="rId150"/>
        </w:object>
      </w:r>
      <w:bookmarkEnd w:id="21"/>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4" type="#_x0000_t75" style="width:386.65pt;height:41.6pt" o:ole="">
            <v:imagedata r:id="rId151" o:title=""/>
          </v:shape>
          <o:OLEObject Type="Embed" ProgID="Equation.DSMT4" ShapeID="_x0000_i1094" DrawAspect="Content" ObjectID="_1484884167"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280433"/>
      <w:r>
        <w:instrText>(</w:instrText>
      </w:r>
      <w:r w:rsidR="001B418E">
        <w:fldChar w:fldCharType="begin"/>
      </w:r>
      <w:r w:rsidR="001B418E">
        <w:instrText xml:space="preserve"> SEQ MTEqn \c \* Arabic \* MERGEFORMAT </w:instrText>
      </w:r>
      <w:r w:rsidR="001B418E">
        <w:fldChar w:fldCharType="separate"/>
      </w:r>
      <w:r w:rsidR="00840C65">
        <w:rPr>
          <w:noProof/>
        </w:rPr>
        <w:instrText>10</w:instrText>
      </w:r>
      <w:r w:rsidR="001B418E">
        <w:rPr>
          <w:noProof/>
        </w:rPr>
        <w:fldChar w:fldCharType="end"/>
      </w:r>
      <w:r>
        <w:instrText>)</w:instrText>
      </w:r>
      <w:bookmarkEnd w:id="22"/>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5" type="#_x0000_t75" style="width:384.3pt;height:41.6pt" o:ole="">
            <v:imagedata r:id="rId153" o:title=""/>
          </v:shape>
          <o:OLEObject Type="Embed" ProgID="Equation.DSMT4" ShapeID="_x0000_i1095" DrawAspect="Content" ObjectID="_1484884168" r:id="rId1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657580"/>
      <w:r>
        <w:instrText>(</w:instrText>
      </w:r>
      <w:r w:rsidR="001B418E">
        <w:fldChar w:fldCharType="begin"/>
      </w:r>
      <w:r w:rsidR="001B418E">
        <w:instrText xml:space="preserve"> SEQ MTEq</w:instrText>
      </w:r>
      <w:r w:rsidR="001B418E">
        <w:instrText xml:space="preserve">n \c \* Arabic \* MERGEFORMAT </w:instrText>
      </w:r>
      <w:r w:rsidR="001B418E">
        <w:fldChar w:fldCharType="separate"/>
      </w:r>
      <w:r w:rsidR="00840C65">
        <w:rPr>
          <w:noProof/>
        </w:rPr>
        <w:instrText>11</w:instrText>
      </w:r>
      <w:r w:rsidR="001B418E">
        <w:rPr>
          <w:noProof/>
        </w:rPr>
        <w:fldChar w:fldCharType="end"/>
      </w:r>
      <w:r>
        <w:instrText>)</w:instrText>
      </w:r>
      <w:bookmarkEnd w:id="23"/>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r w:rsidR="001B418E">
        <w:fldChar w:fldCharType="begin"/>
      </w:r>
      <w:r w:rsidR="001B418E">
        <w:instrText xml:space="preserve"> REF ZEqnNum657580 \* Charformat \! \* MERGEFORMAT </w:instrText>
      </w:r>
      <w:r w:rsidR="001B418E">
        <w:fldChar w:fldCharType="separate"/>
      </w:r>
      <w:r w:rsidR="00840C65">
        <w:instrText>(11)</w:instrText>
      </w:r>
      <w:r w:rsidR="001B418E">
        <w:fldChar w:fldCharType="end"/>
      </w:r>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6" type="#_x0000_t75" style="width:396.95pt;height:41.6pt" o:ole="">
            <v:imagedata r:id="rId155" o:title=""/>
          </v:shape>
          <o:OLEObject Type="Embed" ProgID="Equation.DSMT4" ShapeID="_x0000_i1096" DrawAspect="Content" ObjectID="_1484884169" r:id="rId15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337077"/>
      <w:r>
        <w:instrText>(</w:instrText>
      </w:r>
      <w:r w:rsidR="001B418E">
        <w:fldChar w:fldCharType="begin"/>
      </w:r>
      <w:r w:rsidR="001B418E">
        <w:instrText xml:space="preserve"> SEQ MTEqn \c \* Arabic \* MERGEFORMAT </w:instrText>
      </w:r>
      <w:r w:rsidR="001B418E">
        <w:fldChar w:fldCharType="separate"/>
      </w:r>
      <w:r w:rsidR="00840C65">
        <w:rPr>
          <w:noProof/>
        </w:rPr>
        <w:instrText>12</w:instrText>
      </w:r>
      <w:r w:rsidR="001B418E">
        <w:rPr>
          <w:noProof/>
        </w:rPr>
        <w:fldChar w:fldCharType="end"/>
      </w:r>
      <w:r>
        <w:instrText>)</w:instrText>
      </w:r>
      <w:bookmarkEnd w:id="24"/>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r w:rsidR="001B418E">
        <w:fldChar w:fldCharType="begin"/>
      </w:r>
      <w:r w:rsidR="001B418E">
        <w:instrText xml:space="preserve"> REF ZEqnNum337077 \* Charformat \! \* MERGEFORMAT </w:instrText>
      </w:r>
      <w:r w:rsidR="001B418E">
        <w:fldChar w:fldCharType="separate"/>
      </w:r>
      <w:r w:rsidR="00840C65">
        <w:instrText>(12)</w:instrText>
      </w:r>
      <w:r w:rsidR="001B418E">
        <w:fldChar w:fldCharType="end"/>
      </w:r>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097" type="#_x0000_t75" style="width:99.1pt;height:17.75pt" o:ole="">
            <v:imagedata r:id="rId157" o:title=""/>
          </v:shape>
          <o:OLEObject Type="Embed" ProgID="Equation.DSMT4" ShapeID="_x0000_i1097" DrawAspect="Content" ObjectID="_1484884170" r:id="rId158"/>
        </w:object>
      </w:r>
      <w:r>
        <w:t xml:space="preserve"> or numerically </w:t>
      </w:r>
      <w:r w:rsidR="00395D67" w:rsidRPr="00395D67">
        <w:rPr>
          <w:position w:val="-10"/>
        </w:rPr>
        <w:object w:dxaOrig="5860" w:dyaOrig="400">
          <v:shape id="_x0000_i1098" type="#_x0000_t75" style="width:293.6pt;height:20.1pt" o:ole="">
            <v:imagedata r:id="rId159" o:title=""/>
          </v:shape>
          <o:OLEObject Type="Embed" ProgID="Equation.DSMT4" ShapeID="_x0000_i1098" DrawAspect="Content" ObjectID="_1484884171" r:id="rId160"/>
        </w:object>
      </w:r>
      <w:r>
        <w:t xml:space="preserve"> where </w:t>
      </w:r>
      <w:r w:rsidRPr="00E52A9E">
        <w:rPr>
          <w:position w:val="-12"/>
        </w:rPr>
        <w:object w:dxaOrig="279" w:dyaOrig="360">
          <v:shape id="_x0000_i1099" type="#_x0000_t75" style="width:14.5pt;height:18.25pt" o:ole="">
            <v:imagedata r:id="rId161" o:title=""/>
          </v:shape>
          <o:OLEObject Type="Embed" ProgID="Equation.DSMT4" ShapeID="_x0000_i1099" DrawAspect="Content" ObjectID="_1484884172" r:id="rId162"/>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0" type="#_x0000_t75" style="width:80.4pt;height:17.75pt" o:ole="">
            <v:imagedata r:id="rId163" o:title=""/>
          </v:shape>
          <o:OLEObject Type="Embed" ProgID="Equation.DSMT4" ShapeID="_x0000_i1100" DrawAspect="Content" ObjectID="_1484884173" r:id="rId164"/>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1" type="#_x0000_t75" style="width:54.25pt;height:16.85pt" o:ole="">
            <v:imagedata r:id="rId165" o:title=""/>
          </v:shape>
          <o:OLEObject Type="Embed" ProgID="Equation.DSMT4" ShapeID="_x0000_i1101" DrawAspect="Content" ObjectID="_1484884174" r:id="rId166"/>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r w:rsidR="001B418E">
        <w:fldChar w:fldCharType="begin"/>
      </w:r>
      <w:r w:rsidR="001B418E">
        <w:instrText xml:space="preserve"> REF ZEqnNum280433 \* Charformat </w:instrText>
      </w:r>
      <w:r w:rsidR="001B418E">
        <w:instrText xml:space="preserve">\! \* MERGEFORMAT </w:instrText>
      </w:r>
      <w:r w:rsidR="001B418E">
        <w:fldChar w:fldCharType="separate"/>
      </w:r>
      <w:r w:rsidR="00840C65">
        <w:instrText>(10)</w:instrText>
      </w:r>
      <w:r w:rsidR="001B418E">
        <w:fldChar w:fldCharType="end"/>
      </w:r>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r w:rsidR="001B418E">
        <w:fldChar w:fldCharType="begin"/>
      </w:r>
      <w:r w:rsidR="001B418E">
        <w:instrText xml:space="preserve"> REF ZEqnNum337077 \* Charformat \! \* MERGEFORMAT </w:instrText>
      </w:r>
      <w:r w:rsidR="001B418E">
        <w:fldChar w:fldCharType="separate"/>
      </w:r>
      <w:r w:rsidR="00840C65">
        <w:instrText>(12)</w:instrText>
      </w:r>
      <w:r w:rsidR="001B418E">
        <w:fldChar w:fldCharType="end"/>
      </w:r>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2" type="#_x0000_t75" style="width:222.55pt;height:19.15pt" o:ole="">
            <v:imagedata r:id="rId167" o:title=""/>
          </v:shape>
          <o:OLEObject Type="Embed" ProgID="Equation.DSMT4" ShapeID="_x0000_i1102" DrawAspect="Content" ObjectID="_1484884175" r:id="rId168"/>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3" type="#_x0000_t75" style="width:36.45pt;height:21.05pt" o:ole="">
            <v:imagedata r:id="rId169" o:title=""/>
          </v:shape>
          <o:OLEObject Type="Embed" ProgID="Equation.DSMT4" ShapeID="_x0000_i1103" DrawAspect="Content" ObjectID="_1484884176" r:id="rId170"/>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4" type="#_x0000_t75" style="width:54.25pt;height:30.4pt" o:ole="">
            <v:imagedata r:id="rId171" o:title=""/>
          </v:shape>
          <o:OLEObject Type="Embed" ProgID="Equation.DSMT4" ShapeID="_x0000_i1104" DrawAspect="Content" ObjectID="_1484884177" r:id="rId1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1B418E">
        <w:fldChar w:fldCharType="begin"/>
      </w:r>
      <w:r w:rsidR="001B418E">
        <w:instrText xml:space="preserve"> SEQ MTEqn \c \* Arabic \* MERGEFORMAT </w:instrText>
      </w:r>
      <w:r w:rsidR="001B418E">
        <w:fldChar w:fldCharType="separate"/>
      </w:r>
      <w:r w:rsidR="00840C65">
        <w:rPr>
          <w:noProof/>
        </w:rPr>
        <w:instrText>13</w:instrText>
      </w:r>
      <w:r w:rsidR="001B418E">
        <w:rPr>
          <w:noProof/>
        </w:rPr>
        <w:fldChar w:fldCharType="end"/>
      </w:r>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r w:rsidR="001B418E">
        <w:fldChar w:fldCharType="begin"/>
      </w:r>
      <w:r w:rsidR="001B418E">
        <w:instrText xml:space="preserve"> REF ZEqnNum657580 \* Charformat \! \* MERGEFORMAT </w:instrText>
      </w:r>
      <w:r w:rsidR="001B418E">
        <w:fldChar w:fldCharType="separate"/>
      </w:r>
      <w:r w:rsidR="00840C65">
        <w:instrText>(11)</w:instrText>
      </w:r>
      <w:r w:rsidR="001B418E">
        <w:fldChar w:fldCharType="end"/>
      </w:r>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5" type="#_x0000_t75" style="width:397.4pt;height:41.6pt" o:ole="">
            <v:imagedata r:id="rId173" o:title=""/>
          </v:shape>
          <o:OLEObject Type="Embed" ProgID="Equation.DSMT4" ShapeID="_x0000_i1105" DrawAspect="Content" ObjectID="_1484884178" r:id="rId1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1B418E">
        <w:fldChar w:fldCharType="begin"/>
      </w:r>
      <w:r w:rsidR="001B418E">
        <w:instrText xml:space="preserve"> SEQ MTEqn \c \* Arabic \* MERGEFORMAT </w:instrText>
      </w:r>
      <w:r w:rsidR="001B418E">
        <w:fldChar w:fldCharType="separate"/>
      </w:r>
      <w:r w:rsidR="00840C65">
        <w:rPr>
          <w:noProof/>
        </w:rPr>
        <w:instrText>14</w:instrText>
      </w:r>
      <w:r w:rsidR="001B418E">
        <w:rPr>
          <w:noProof/>
        </w:rPr>
        <w:fldChar w:fldCharType="end"/>
      </w:r>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6" type="#_x0000_t75" style="width:48.15pt;height:12.15pt" o:ole="">
            <v:imagedata r:id="rId175" o:title=""/>
          </v:shape>
          <o:OLEObject Type="Embed" ProgID="Equation.DSMT4" ShapeID="_x0000_i1106" DrawAspect="Content" ObjectID="_1484884179" r:id="rId176"/>
        </w:object>
      </w:r>
      <w:r w:rsidR="00395D67">
        <w:t xml:space="preserve"> </w:t>
      </w:r>
      <w:r>
        <w:t xml:space="preserve">with </w:t>
      </w:r>
      <w:r w:rsidR="0055781C" w:rsidRPr="00395D67">
        <w:rPr>
          <w:position w:val="-12"/>
        </w:rPr>
        <w:object w:dxaOrig="760" w:dyaOrig="360">
          <v:shape id="_x0000_i1107" type="#_x0000_t75" style="width:37.85pt;height:18.25pt" o:ole="">
            <v:imagedata r:id="rId177" o:title=""/>
          </v:shape>
          <o:OLEObject Type="Embed" ProgID="Equation.DSMT4" ShapeID="_x0000_i1107" DrawAspect="Content" ObjectID="_1484884180" r:id="rId178"/>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08" type="#_x0000_t75" style="width:225.35pt;height:30.4pt" o:ole="">
            <v:imagedata r:id="rId179" o:title=""/>
          </v:shape>
          <o:OLEObject Type="Embed" ProgID="Equation.DSMT4" ShapeID="_x0000_i1108" DrawAspect="Content" ObjectID="_1484884181" r:id="rId180"/>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480453"/>
      <w:r>
        <w:instrText>(</w:instrText>
      </w:r>
      <w:r w:rsidR="001B418E">
        <w:fldChar w:fldCharType="begin"/>
      </w:r>
      <w:r w:rsidR="001B418E">
        <w:instrText xml:space="preserve"> SEQ MTEqn \c \* Arabic \* MERGEFORMAT </w:instrText>
      </w:r>
      <w:r w:rsidR="001B418E">
        <w:fldChar w:fldCharType="separate"/>
      </w:r>
      <w:r w:rsidR="00840C65">
        <w:rPr>
          <w:noProof/>
        </w:rPr>
        <w:instrText>15</w:instrText>
      </w:r>
      <w:r w:rsidR="001B418E">
        <w:rPr>
          <w:noProof/>
        </w:rPr>
        <w:fldChar w:fldCharType="end"/>
      </w:r>
      <w:r>
        <w:instrText>)</w:instrText>
      </w:r>
      <w:bookmarkEnd w:id="25"/>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09" type="#_x0000_t75" style="width:199.65pt;height:21.05pt" o:ole="">
            <v:imagedata r:id="rId181" o:title=""/>
          </v:shape>
          <o:OLEObject Type="Embed" ProgID="Equation.DSMT4" ShapeID="_x0000_i1109" DrawAspect="Content" ObjectID="_1484884182" r:id="rId182"/>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7D2824" w:rsidRPr="007D2824" w:rsidRDefault="00E1737B" w:rsidP="007D2824">
      <w:pPr>
        <w:pStyle w:val="EndNoteBibliography"/>
        <w:ind w:left="720" w:hanging="720"/>
      </w:pPr>
      <w:r>
        <w:fldChar w:fldCharType="begin"/>
      </w:r>
      <w:r>
        <w:instrText xml:space="preserve"> ADDIN EN.REFLIST </w:instrText>
      </w:r>
      <w:r>
        <w:fldChar w:fldCharType="separate"/>
      </w:r>
      <w:r w:rsidR="007D2824" w:rsidRPr="007D2824">
        <w:t>1.</w:t>
      </w:r>
      <w:r w:rsidR="007D2824" w:rsidRPr="007D2824">
        <w:tab/>
        <w:t>Armstrong, C.M. and F. Bezanilla (1973) Currents related to movement of the gating particles of the sodium channels</w:t>
      </w:r>
      <w:r w:rsidR="007D2824" w:rsidRPr="007D2824">
        <w:rPr>
          <w:i/>
        </w:rPr>
        <w:t>.</w:t>
      </w:r>
      <w:r w:rsidR="007D2824" w:rsidRPr="007D2824">
        <w:t xml:space="preserve"> Nature  </w:t>
      </w:r>
      <w:r w:rsidR="007D2824" w:rsidRPr="007D2824">
        <w:rPr>
          <w:b/>
        </w:rPr>
        <w:t>242</w:t>
      </w:r>
      <w:r w:rsidR="007D2824" w:rsidRPr="007D2824">
        <w:t>(5398): p. 459-461.</w:t>
      </w:r>
    </w:p>
    <w:p w:rsidR="007D2824" w:rsidRPr="007D2824" w:rsidRDefault="007D2824" w:rsidP="007D2824">
      <w:pPr>
        <w:pStyle w:val="EndNoteBibliography"/>
        <w:ind w:left="720" w:hanging="720"/>
      </w:pPr>
      <w:r w:rsidRPr="007D2824">
        <w:t>2.</w:t>
      </w:r>
      <w:r w:rsidRPr="007D2824">
        <w:tab/>
        <w:t>Barcilon, V., D. Chen, R.S. Eisenberg, and M. Ratner (1993) Barrier crossing with concentration boundary conditions in biological channels and chemical reactions</w:t>
      </w:r>
      <w:r w:rsidRPr="007D2824">
        <w:rPr>
          <w:i/>
        </w:rPr>
        <w:t>.</w:t>
      </w:r>
      <w:r w:rsidRPr="007D2824">
        <w:t xml:space="preserve"> J. Chem. Phys.  </w:t>
      </w:r>
      <w:r w:rsidRPr="007D2824">
        <w:rPr>
          <w:b/>
        </w:rPr>
        <w:t>98</w:t>
      </w:r>
      <w:r w:rsidRPr="007D2824">
        <w:t>: p. 1193–1211.</w:t>
      </w:r>
    </w:p>
    <w:p w:rsidR="007D2824" w:rsidRPr="007D2824" w:rsidRDefault="007D2824" w:rsidP="007D2824">
      <w:pPr>
        <w:pStyle w:val="EndNoteBibliography"/>
        <w:ind w:left="720" w:hanging="720"/>
      </w:pPr>
      <w:r w:rsidRPr="007D2824">
        <w:t>3.</w:t>
      </w:r>
      <w:r w:rsidRPr="007D2824">
        <w:tab/>
        <w:t xml:space="preserve">Bard, A.J. and L.R. Faulkner, (2000) </w:t>
      </w:r>
      <w:r w:rsidRPr="007D2824">
        <w:rPr>
          <w:i/>
        </w:rPr>
        <w:t xml:space="preserve">Electrochemical Methods: Fundamentals and Applications. </w:t>
      </w:r>
      <w:r w:rsidRPr="007D2824">
        <w:t>. 2nd Edition ed. 2000, New York: John Wiley &amp; Sons.</w:t>
      </w:r>
    </w:p>
    <w:p w:rsidR="007D2824" w:rsidRPr="007D2824" w:rsidRDefault="007D2824" w:rsidP="007D2824">
      <w:pPr>
        <w:pStyle w:val="EndNoteBibliography"/>
        <w:ind w:left="720" w:hanging="720"/>
      </w:pPr>
      <w:r w:rsidRPr="007D2824">
        <w:t>4.</w:t>
      </w:r>
      <w:r w:rsidRPr="007D2824">
        <w:tab/>
        <w:t xml:space="preserve">Barratt, J.-L. and J.-P. Hansen, (2003) </w:t>
      </w:r>
      <w:r w:rsidRPr="007D2824">
        <w:rPr>
          <w:i/>
        </w:rPr>
        <w:t>Basic concepts for simple and complex liquids</w:t>
      </w:r>
      <w:r w:rsidRPr="007D2824">
        <w:t>. Cambridge University Press, Mar 1, 2003 - Science - 296 pages. 2003: Cambridge University Press. 296.</w:t>
      </w:r>
    </w:p>
    <w:p w:rsidR="007D2824" w:rsidRPr="007D2824" w:rsidRDefault="007D2824" w:rsidP="007D2824">
      <w:pPr>
        <w:pStyle w:val="EndNoteBibliography"/>
        <w:ind w:left="720" w:hanging="720"/>
      </w:pPr>
      <w:r w:rsidRPr="007D2824">
        <w:t>5.</w:t>
      </w:r>
      <w:r w:rsidRPr="007D2824">
        <w:tab/>
        <w:t xml:space="preserve">Barthel, J., R. Buchner, and M. Münsterer, (1995) </w:t>
      </w:r>
      <w:r w:rsidRPr="007D2824">
        <w:rPr>
          <w:i/>
        </w:rPr>
        <w:t>Electrolyte Data Collection Vol. 12, Part 2: Dielectric Properties of Water and Aqueous Electrolyte Solutions</w:t>
      </w:r>
      <w:r w:rsidRPr="007D2824">
        <w:t>. 1995, Frankfurt am Main: DECHEMA.</w:t>
      </w:r>
    </w:p>
    <w:p w:rsidR="007D2824" w:rsidRPr="007D2824" w:rsidRDefault="007D2824" w:rsidP="007D2824">
      <w:pPr>
        <w:pStyle w:val="EndNoteBibliography"/>
        <w:ind w:left="720" w:hanging="720"/>
      </w:pPr>
      <w:r w:rsidRPr="007D2824">
        <w:t>6.</w:t>
      </w:r>
      <w:r w:rsidRPr="007D2824">
        <w:tab/>
        <w:t xml:space="preserve">Barthel, J., H. Krienke, and W. Kunz, (1998) </w:t>
      </w:r>
      <w:r w:rsidRPr="007D2824">
        <w:rPr>
          <w:i/>
        </w:rPr>
        <w:t>Physical Chemistry of Electrolyte Solutions: Modern Aspects</w:t>
      </w:r>
      <w:r w:rsidRPr="007D2824">
        <w:t>. 1998, New York: Springer.</w:t>
      </w:r>
    </w:p>
    <w:p w:rsidR="007D2824" w:rsidRPr="007D2824" w:rsidRDefault="007D2824" w:rsidP="007D2824">
      <w:pPr>
        <w:pStyle w:val="EndNoteBibliography"/>
        <w:ind w:left="720" w:hanging="720"/>
      </w:pPr>
      <w:r w:rsidRPr="007D2824">
        <w:t>7.</w:t>
      </w:r>
      <w:r w:rsidRPr="007D2824">
        <w:tab/>
        <w:t>Bazant, M.Z., K. Thornton, and A. Ajdari (2004) Diffuse-charge dynamics in electrochemical systems</w:t>
      </w:r>
      <w:r w:rsidRPr="007D2824">
        <w:rPr>
          <w:i/>
        </w:rPr>
        <w:t>.</w:t>
      </w:r>
      <w:r w:rsidRPr="007D2824">
        <w:t xml:space="preserve"> Physical Review E  </w:t>
      </w:r>
      <w:r w:rsidRPr="007D2824">
        <w:rPr>
          <w:b/>
        </w:rPr>
        <w:t>70</w:t>
      </w:r>
      <w:r w:rsidRPr="007D2824">
        <w:t>: p. 021506.</w:t>
      </w:r>
    </w:p>
    <w:p w:rsidR="007D2824" w:rsidRPr="007D2824" w:rsidRDefault="007D2824" w:rsidP="007D2824">
      <w:pPr>
        <w:pStyle w:val="EndNoteBibliography"/>
        <w:ind w:left="720" w:hanging="720"/>
        <w:jc w:val="left"/>
      </w:pPr>
      <w:r w:rsidRPr="007D2824">
        <w:t>8.</w:t>
      </w:r>
      <w:r w:rsidRPr="007D2824">
        <w:tab/>
        <w:t xml:space="preserve">Bell, A.G.,  (1881) </w:t>
      </w:r>
      <w:r w:rsidRPr="007D2824">
        <w:rPr>
          <w:i/>
        </w:rPr>
        <w:t>Telephone-circuit</w:t>
      </w:r>
      <w:r w:rsidRPr="007D2824">
        <w:t xml:space="preserve">, </w:t>
      </w:r>
      <w:r>
        <w:t xml:space="preserve">Patent </w:t>
      </w:r>
      <w:r w:rsidRPr="007D2824">
        <w:rPr>
          <w:i/>
        </w:rPr>
        <w:t>USPTO 00244426</w:t>
      </w:r>
      <w:r>
        <w:t xml:space="preserve"> </w:t>
      </w:r>
      <w:r w:rsidRPr="007D2824">
        <w:rPr>
          <w:i/>
        </w:rPr>
        <w:t xml:space="preserve">in </w:t>
      </w:r>
      <w:hyperlink r:id="rId183" w:history="1">
        <w:r w:rsidRPr="007D2824">
          <w:rPr>
            <w:rStyle w:val="Hyperlink"/>
            <w:i/>
          </w:rPr>
          <w:t>http://worldwide.espacenet.com/publicationDetails/biblio?FT=D&amp;date=18810719&amp;DB=&amp;locale=en_EP&amp;CC=US&amp;NR=244426A&amp;KC=A&amp;ND=2</w:t>
        </w:r>
      </w:hyperlink>
      <w:r w:rsidRPr="007D2824">
        <w:rPr>
          <w:i/>
        </w:rPr>
        <w:t xml:space="preserve">  </w:t>
      </w:r>
    </w:p>
    <w:p w:rsidR="007D2824" w:rsidRPr="007D2824" w:rsidRDefault="007D2824" w:rsidP="007D2824">
      <w:pPr>
        <w:pStyle w:val="EndNoteBibliography"/>
        <w:ind w:left="720" w:hanging="720"/>
      </w:pPr>
      <w:r w:rsidRPr="007D2824">
        <w:t>9.</w:t>
      </w:r>
      <w:r w:rsidRPr="007D2824">
        <w:tab/>
        <w:t>Boda, D. (2014) Monte Carlo Simulation of Electrolyte Solutions in biology: in and out of equilibrium</w:t>
      </w:r>
      <w:r w:rsidRPr="007D2824">
        <w:rPr>
          <w:i/>
        </w:rPr>
        <w:t>.</w:t>
      </w:r>
      <w:r w:rsidRPr="007D2824">
        <w:t xml:space="preserve"> Annual Review of Compuational Chemistry  </w:t>
      </w:r>
      <w:r w:rsidRPr="007D2824">
        <w:rPr>
          <w:b/>
        </w:rPr>
        <w:t>10</w:t>
      </w:r>
      <w:r w:rsidRPr="007D2824">
        <w:t>: p. 127-164.</w:t>
      </w:r>
    </w:p>
    <w:p w:rsidR="007D2824" w:rsidRPr="007D2824" w:rsidRDefault="007D2824" w:rsidP="007D2824">
      <w:pPr>
        <w:pStyle w:val="EndNoteBibliography"/>
        <w:ind w:left="720" w:hanging="720"/>
      </w:pPr>
      <w:r w:rsidRPr="007D2824">
        <w:t>10.</w:t>
      </w:r>
      <w:r w:rsidRPr="007D2824">
        <w:tab/>
        <w:t xml:space="preserve">Brush, S.G., (1986) </w:t>
      </w:r>
      <w:r w:rsidRPr="007D2824">
        <w:rPr>
          <w:i/>
        </w:rPr>
        <w:t>The Kind of Motion We Call Heat</w:t>
      </w:r>
      <w:r w:rsidRPr="007D2824">
        <w:t>. 1986, New York: North Holland.</w:t>
      </w:r>
    </w:p>
    <w:p w:rsidR="007D2824" w:rsidRPr="007D2824" w:rsidRDefault="007D2824" w:rsidP="007D2824">
      <w:pPr>
        <w:pStyle w:val="EndNoteBibliography"/>
        <w:ind w:left="720" w:hanging="720"/>
      </w:pPr>
      <w:r w:rsidRPr="007D2824">
        <w:t>11.</w:t>
      </w:r>
      <w:r w:rsidRPr="007D2824">
        <w:tab/>
        <w:t>Buck, R.P. (1984) Kinetics of bulk and interfacial ionic motion: microscopic bases and limits for the nernst—planck equation applied to membrane systems</w:t>
      </w:r>
      <w:r w:rsidRPr="007D2824">
        <w:rPr>
          <w:i/>
        </w:rPr>
        <w:t>.</w:t>
      </w:r>
      <w:r w:rsidRPr="007D2824">
        <w:t xml:space="preserve"> Journal of Membrane Science  </w:t>
      </w:r>
      <w:r w:rsidRPr="007D2824">
        <w:rPr>
          <w:b/>
        </w:rPr>
        <w:t>17</w:t>
      </w:r>
      <w:r w:rsidRPr="007D2824">
        <w:t>(1): p. 1-62.</w:t>
      </w:r>
    </w:p>
    <w:p w:rsidR="007D2824" w:rsidRPr="007D2824" w:rsidRDefault="007D2824" w:rsidP="007D2824">
      <w:pPr>
        <w:pStyle w:val="EndNoteBibliography"/>
        <w:ind w:left="720" w:hanging="720"/>
      </w:pPr>
      <w:r w:rsidRPr="007D2824">
        <w:t>12.</w:t>
      </w:r>
      <w:r w:rsidRPr="007D2824">
        <w:tab/>
        <w:t>Burger, M. (2011) Inverse problems in ion channel modelling</w:t>
      </w:r>
      <w:r w:rsidRPr="007D2824">
        <w:rPr>
          <w:i/>
        </w:rPr>
        <w:t>.</w:t>
      </w:r>
      <w:r w:rsidRPr="007D2824">
        <w:t xml:space="preserve"> Inverse Problems  </w:t>
      </w:r>
      <w:r w:rsidRPr="007D2824">
        <w:rPr>
          <w:b/>
        </w:rPr>
        <w:t>27</w:t>
      </w:r>
      <w:r w:rsidRPr="007D2824">
        <w:t>(8): p. 083001.</w:t>
      </w:r>
    </w:p>
    <w:p w:rsidR="007D2824" w:rsidRPr="007D2824" w:rsidRDefault="007D2824" w:rsidP="007D2824">
      <w:pPr>
        <w:pStyle w:val="EndNoteBibliography"/>
        <w:ind w:left="720" w:hanging="720"/>
      </w:pPr>
      <w:r w:rsidRPr="007D2824">
        <w:t>13.</w:t>
      </w:r>
      <w:r w:rsidRPr="007D2824">
        <w:tab/>
        <w:t>Coalson, R.D. and M.G. Kurnikova (2005) Poisson-Nernst-Planck theory approach to the calculation of current through biological ion channels</w:t>
      </w:r>
      <w:r w:rsidRPr="007D2824">
        <w:rPr>
          <w:i/>
        </w:rPr>
        <w:t>.</w:t>
      </w:r>
      <w:r w:rsidRPr="007D2824">
        <w:t xml:space="preserve"> IEEE Trans Nanobioscience  </w:t>
      </w:r>
      <w:r w:rsidRPr="007D2824">
        <w:rPr>
          <w:b/>
        </w:rPr>
        <w:t>4</w:t>
      </w:r>
      <w:r w:rsidRPr="007D2824">
        <w:t>(1): p. 81-93.</w:t>
      </w:r>
    </w:p>
    <w:p w:rsidR="007D2824" w:rsidRPr="007D2824" w:rsidRDefault="007D2824" w:rsidP="007D2824">
      <w:pPr>
        <w:pStyle w:val="EndNoteBibliography"/>
        <w:ind w:left="720" w:hanging="720"/>
      </w:pPr>
      <w:r w:rsidRPr="007D2824">
        <w:t>14.</w:t>
      </w:r>
      <w:r w:rsidRPr="007D2824">
        <w:tab/>
        <w:t xml:space="preserve">Cooper, K., E. Jakobsson, and P. Wolynes (1985) The theory of ion transport through membrane channels. Prog. Biophys. Molec. Biol.  </w:t>
      </w:r>
      <w:r w:rsidRPr="007D2824">
        <w:rPr>
          <w:b/>
        </w:rPr>
        <w:t>46</w:t>
      </w:r>
      <w:r w:rsidRPr="007D2824">
        <w:t>: p. 51–96.</w:t>
      </w:r>
    </w:p>
    <w:p w:rsidR="007D2824" w:rsidRPr="007D2824" w:rsidRDefault="007D2824" w:rsidP="007D2824">
      <w:pPr>
        <w:pStyle w:val="EndNoteBibliography"/>
        <w:ind w:left="720" w:hanging="720"/>
      </w:pPr>
      <w:r w:rsidRPr="007D2824">
        <w:t>15.</w:t>
      </w:r>
      <w:r w:rsidRPr="007D2824">
        <w:tab/>
        <w:t xml:space="preserve">Cooper, K.E., P.Y. Gates, and R.S. Eisenberg (1988) Diffusion theory and discrete rate constants in ion permeation. J. Membr. Biol.  </w:t>
      </w:r>
      <w:r w:rsidRPr="007D2824">
        <w:rPr>
          <w:b/>
        </w:rPr>
        <w:t>109</w:t>
      </w:r>
      <w:r w:rsidRPr="007D2824">
        <w:t>: p. 95–105.</w:t>
      </w:r>
    </w:p>
    <w:p w:rsidR="007D2824" w:rsidRPr="007D2824" w:rsidRDefault="007D2824" w:rsidP="007D2824">
      <w:pPr>
        <w:pStyle w:val="EndNoteBibliography"/>
        <w:ind w:left="720" w:hanging="720"/>
      </w:pPr>
      <w:r w:rsidRPr="007D2824">
        <w:t>16.</w:t>
      </w:r>
      <w:r w:rsidRPr="007D2824">
        <w:tab/>
        <w:t>Cooper, K.E., P.Y. Gates, and R.S. Eisenberg (1988) Surmounting barriers in ionic channels</w:t>
      </w:r>
      <w:r w:rsidRPr="007D2824">
        <w:rPr>
          <w:i/>
        </w:rPr>
        <w:t>.</w:t>
      </w:r>
      <w:r w:rsidRPr="007D2824">
        <w:t xml:space="preserve"> Quarterly Review of Biophysics  </w:t>
      </w:r>
      <w:r w:rsidRPr="007D2824">
        <w:rPr>
          <w:b/>
        </w:rPr>
        <w:t>21</w:t>
      </w:r>
      <w:r w:rsidRPr="007D2824">
        <w:t>: p. 331–364.</w:t>
      </w:r>
    </w:p>
    <w:p w:rsidR="007D2824" w:rsidRPr="007D2824" w:rsidRDefault="007D2824" w:rsidP="007D2824">
      <w:pPr>
        <w:pStyle w:val="EndNoteBibliography"/>
        <w:ind w:left="720" w:hanging="720"/>
      </w:pPr>
      <w:r w:rsidRPr="007D2824">
        <w:t>17.</w:t>
      </w:r>
      <w:r w:rsidRPr="007D2824">
        <w:tab/>
        <w:t>Coster, H.G.L. (1973) The Double Fixed Charge Membrane</w:t>
      </w:r>
      <w:r w:rsidRPr="007D2824">
        <w:rPr>
          <w:i/>
        </w:rPr>
        <w:t>.</w:t>
      </w:r>
      <w:r w:rsidRPr="007D2824">
        <w:t xml:space="preserve"> Biophysical Journal  </w:t>
      </w:r>
      <w:r w:rsidRPr="007D2824">
        <w:rPr>
          <w:b/>
        </w:rPr>
        <w:t>13</w:t>
      </w:r>
      <w:r w:rsidRPr="007D2824">
        <w:t>: p. 133-142.</w:t>
      </w:r>
    </w:p>
    <w:p w:rsidR="007D2824" w:rsidRPr="007D2824" w:rsidRDefault="007D2824" w:rsidP="007D2824">
      <w:pPr>
        <w:pStyle w:val="EndNoteBibliography"/>
        <w:ind w:left="720" w:hanging="720"/>
      </w:pPr>
      <w:r w:rsidRPr="007D2824">
        <w:lastRenderedPageBreak/>
        <w:t>18.</w:t>
      </w:r>
      <w:r w:rsidRPr="007D2824">
        <w:tab/>
        <w:t>Critchlow, D.L. (1999) MOSFET Scaling-The Driver of VLSI Technology</w:t>
      </w:r>
      <w:r w:rsidRPr="007D2824">
        <w:rPr>
          <w:i/>
        </w:rPr>
        <w:t>.</w:t>
      </w:r>
      <w:r w:rsidRPr="007D2824">
        <w:t xml:space="preserve"> Proceedings of the IEEE  </w:t>
      </w:r>
      <w:r w:rsidRPr="007D2824">
        <w:rPr>
          <w:b/>
        </w:rPr>
        <w:t>87</w:t>
      </w:r>
      <w:r w:rsidRPr="007D2824">
        <w:t>(4): p. 659-667.</w:t>
      </w:r>
    </w:p>
    <w:p w:rsidR="007D2824" w:rsidRPr="007D2824" w:rsidRDefault="007D2824" w:rsidP="007D2824">
      <w:pPr>
        <w:pStyle w:val="EndNoteBibliography"/>
        <w:ind w:left="720" w:hanging="720"/>
      </w:pPr>
      <w:r w:rsidRPr="007D2824">
        <w:t>19.</w:t>
      </w:r>
      <w:r w:rsidRPr="007D2824">
        <w:tab/>
        <w:t>Dan, B.-Y., D. Andelman, D. Harries, and R. Podgornik (2009) Beyond standard Poisson–Boltzmann theory: ion-specific interactions in aqueous solutions</w:t>
      </w:r>
      <w:r w:rsidRPr="007D2824">
        <w:rPr>
          <w:i/>
        </w:rPr>
        <w:t>.</w:t>
      </w:r>
      <w:r w:rsidRPr="007D2824">
        <w:t xml:space="preserve"> Journal of Physics: Condensed Matter  </w:t>
      </w:r>
      <w:r w:rsidRPr="007D2824">
        <w:rPr>
          <w:b/>
        </w:rPr>
        <w:t>21</w:t>
      </w:r>
      <w:r w:rsidRPr="007D2824">
        <w:t>(42): p. 424106.</w:t>
      </w:r>
    </w:p>
    <w:p w:rsidR="007D2824" w:rsidRPr="007D2824" w:rsidRDefault="007D2824" w:rsidP="007D2824">
      <w:pPr>
        <w:pStyle w:val="EndNoteBibliography"/>
        <w:ind w:left="720" w:hanging="720"/>
      </w:pPr>
      <w:r w:rsidRPr="007D2824">
        <w:t>20.</w:t>
      </w:r>
      <w:r w:rsidRPr="007D2824">
        <w:tab/>
        <w:t>de Levie, R. and H. Moreira (1972) Transport of ions of one kind through thin membranes</w:t>
      </w:r>
      <w:r w:rsidRPr="007D2824">
        <w:rPr>
          <w:i/>
        </w:rPr>
        <w:t>.</w:t>
      </w:r>
      <w:r w:rsidRPr="007D2824">
        <w:t xml:space="preserve"> Journal of Membrane Biology  </w:t>
      </w:r>
      <w:r w:rsidRPr="007D2824">
        <w:rPr>
          <w:b/>
        </w:rPr>
        <w:t>9</w:t>
      </w:r>
      <w:r w:rsidRPr="007D2824">
        <w:t>(1): p. 241-260.</w:t>
      </w:r>
    </w:p>
    <w:p w:rsidR="007D2824" w:rsidRPr="007D2824" w:rsidRDefault="007D2824" w:rsidP="007D2824">
      <w:pPr>
        <w:pStyle w:val="EndNoteBibliography"/>
        <w:ind w:left="720" w:hanging="720"/>
      </w:pPr>
      <w:r w:rsidRPr="007D2824">
        <w:t>21.</w:t>
      </w:r>
      <w:r w:rsidRPr="007D2824">
        <w:tab/>
        <w:t>de Levie, R. and N.G. Seidah (1974) Transport of ions of one kind through thin membranes. 3. Current-voltage curves for membrane-soluble ions</w:t>
      </w:r>
      <w:r w:rsidRPr="007D2824">
        <w:rPr>
          <w:i/>
        </w:rPr>
        <w:t>.</w:t>
      </w:r>
      <w:r w:rsidRPr="007D2824">
        <w:t xml:space="preserve"> J Membr Biol  </w:t>
      </w:r>
      <w:r w:rsidRPr="007D2824">
        <w:rPr>
          <w:b/>
        </w:rPr>
        <w:t>16</w:t>
      </w:r>
      <w:r w:rsidRPr="007D2824">
        <w:t>(1): p. 1-16.</w:t>
      </w:r>
    </w:p>
    <w:p w:rsidR="007D2824" w:rsidRPr="007D2824" w:rsidRDefault="007D2824" w:rsidP="007D2824">
      <w:pPr>
        <w:pStyle w:val="EndNoteBibliography"/>
        <w:ind w:left="720" w:hanging="720"/>
      </w:pPr>
      <w:r w:rsidRPr="007D2824">
        <w:t>22.</w:t>
      </w:r>
      <w:r w:rsidRPr="007D2824">
        <w:tab/>
        <w:t>De Levie, R., N.G. Seidah, and H. Moreira (1972) Transport of ions of one kind through thin membranes. II. Nonequilibrium steady-state behavior</w:t>
      </w:r>
      <w:r w:rsidRPr="007D2824">
        <w:rPr>
          <w:i/>
        </w:rPr>
        <w:t>.</w:t>
      </w:r>
      <w:r w:rsidRPr="007D2824">
        <w:t xml:space="preserve"> J Membr Biol  </w:t>
      </w:r>
      <w:r w:rsidRPr="007D2824">
        <w:rPr>
          <w:b/>
        </w:rPr>
        <w:t>10</w:t>
      </w:r>
      <w:r w:rsidRPr="007D2824">
        <w:t>(2): p. 171-192.</w:t>
      </w:r>
    </w:p>
    <w:p w:rsidR="007D2824" w:rsidRPr="007D2824" w:rsidRDefault="007D2824" w:rsidP="007D2824">
      <w:pPr>
        <w:pStyle w:val="EndNoteBibliography"/>
        <w:ind w:left="720" w:hanging="720"/>
      </w:pPr>
      <w:r w:rsidRPr="007D2824">
        <w:t>23.</w:t>
      </w:r>
      <w:r w:rsidRPr="007D2824">
        <w:tab/>
        <w:t>De Loach, B.C., Jr. (1976) The IMPATT story</w:t>
      </w:r>
      <w:r w:rsidRPr="007D2824">
        <w:rPr>
          <w:i/>
        </w:rPr>
        <w:t>.</w:t>
      </w:r>
      <w:r w:rsidRPr="007D2824">
        <w:t xml:space="preserve"> Electron Devices, IEEE Transactions on  </w:t>
      </w:r>
      <w:r w:rsidRPr="007D2824">
        <w:rPr>
          <w:b/>
        </w:rPr>
        <w:t>23</w:t>
      </w:r>
      <w:r w:rsidRPr="007D2824">
        <w:t>(7): p. 657-660.</w:t>
      </w:r>
    </w:p>
    <w:p w:rsidR="007D2824" w:rsidRPr="007D2824" w:rsidRDefault="007D2824" w:rsidP="007D2824">
      <w:pPr>
        <w:pStyle w:val="EndNoteBibliography"/>
        <w:ind w:left="720" w:hanging="720"/>
      </w:pPr>
      <w:r w:rsidRPr="007D2824">
        <w:t>24.</w:t>
      </w:r>
      <w:r w:rsidRPr="007D2824">
        <w:tab/>
        <w:t>Dennard, R.H., F.H. Gaensslen, V.L. Rideout, E. Bassous, and A.R. LeBlanc (1974) Design of ion-implanted MOSFET's with very small physical dimensions</w:t>
      </w:r>
      <w:r w:rsidRPr="007D2824">
        <w:rPr>
          <w:i/>
        </w:rPr>
        <w:t>.</w:t>
      </w:r>
      <w:r w:rsidRPr="007D2824">
        <w:t xml:space="preserve"> Solid-State Circuits, IEEE Journal of  </w:t>
      </w:r>
      <w:r w:rsidRPr="007D2824">
        <w:rPr>
          <w:b/>
        </w:rPr>
        <w:t>9</w:t>
      </w:r>
      <w:r w:rsidRPr="007D2824">
        <w:t>(5): p. 256-268.</w:t>
      </w:r>
    </w:p>
    <w:p w:rsidR="007D2824" w:rsidRPr="007D2824" w:rsidRDefault="007D2824" w:rsidP="007D2824">
      <w:pPr>
        <w:pStyle w:val="EndNoteBibliography"/>
        <w:ind w:left="720" w:hanging="720"/>
      </w:pPr>
      <w:r w:rsidRPr="007D2824">
        <w:t>25.</w:t>
      </w:r>
      <w:r w:rsidRPr="007D2824">
        <w:tab/>
        <w:t>Dudney, N.J. and J. Li (2015) Using all energy in a battery</w:t>
      </w:r>
      <w:r w:rsidRPr="007D2824">
        <w:rPr>
          <w:i/>
        </w:rPr>
        <w:t>.</w:t>
      </w:r>
      <w:r w:rsidRPr="007D2824">
        <w:t xml:space="preserve"> Science  </w:t>
      </w:r>
      <w:r w:rsidRPr="007D2824">
        <w:rPr>
          <w:b/>
        </w:rPr>
        <w:t>347</w:t>
      </w:r>
      <w:r w:rsidRPr="007D2824">
        <w:t>(6218): p. 131-132.</w:t>
      </w:r>
    </w:p>
    <w:p w:rsidR="007D2824" w:rsidRPr="007D2824" w:rsidRDefault="007D2824" w:rsidP="007D2824">
      <w:pPr>
        <w:pStyle w:val="EndNoteBibliography"/>
        <w:ind w:left="720" w:hanging="720"/>
      </w:pPr>
      <w:r w:rsidRPr="007D2824">
        <w:t>26.</w:t>
      </w:r>
      <w:r w:rsidRPr="007D2824">
        <w:tab/>
        <w:t>Eisenberg, B. (2010) Multiple Scales in the Simulation of Ion Channels and Proteins</w:t>
      </w:r>
      <w:r w:rsidRPr="007D2824">
        <w:rPr>
          <w:i/>
        </w:rPr>
        <w:t>.</w:t>
      </w:r>
      <w:r w:rsidRPr="007D2824">
        <w:t xml:space="preserve"> The Journal of Physical Chemistry C  </w:t>
      </w:r>
      <w:r w:rsidRPr="007D2824">
        <w:rPr>
          <w:b/>
        </w:rPr>
        <w:t>114</w:t>
      </w:r>
      <w:r w:rsidRPr="007D2824">
        <w:t>(48): p. 20719-20733.</w:t>
      </w:r>
    </w:p>
    <w:p w:rsidR="007D2824" w:rsidRPr="007D2824" w:rsidRDefault="007D2824" w:rsidP="007D2824">
      <w:pPr>
        <w:pStyle w:val="EndNoteBibliography"/>
        <w:ind w:left="720" w:hanging="720"/>
      </w:pPr>
      <w:r w:rsidRPr="007D2824">
        <w:t>27.</w:t>
      </w:r>
      <w:r w:rsidRPr="007D2824">
        <w:tab/>
        <w:t>Eisenberg, B. (2011) Mass Action in Ionic Solutions</w:t>
      </w:r>
      <w:r w:rsidRPr="007D2824">
        <w:rPr>
          <w:i/>
        </w:rPr>
        <w:t>.</w:t>
      </w:r>
      <w:r w:rsidRPr="007D2824">
        <w:t xml:space="preserve"> Chemical Physics Letters  </w:t>
      </w:r>
      <w:r w:rsidRPr="007D2824">
        <w:rPr>
          <w:b/>
        </w:rPr>
        <w:t>511</w:t>
      </w:r>
      <w:r w:rsidRPr="007D2824">
        <w:t>: p. 1-6.</w:t>
      </w:r>
    </w:p>
    <w:p w:rsidR="007D2824" w:rsidRPr="007D2824" w:rsidRDefault="007D2824" w:rsidP="007D2824">
      <w:pPr>
        <w:pStyle w:val="EndNoteBibliography"/>
        <w:ind w:left="720" w:hanging="720"/>
      </w:pPr>
      <w:r w:rsidRPr="007D2824">
        <w:t>28.</w:t>
      </w:r>
      <w:r w:rsidRPr="007D2824">
        <w:tab/>
        <w:t xml:space="preserve">Eisenberg, B.,  (2011) </w:t>
      </w:r>
      <w:r w:rsidRPr="007D2824">
        <w:rPr>
          <w:i/>
        </w:rPr>
        <w:t>Crowded Charges in Ion Channels</w:t>
      </w:r>
      <w:r w:rsidRPr="007D2824">
        <w:t xml:space="preserve">, in </w:t>
      </w:r>
      <w:r w:rsidRPr="007D2824">
        <w:rPr>
          <w:i/>
        </w:rPr>
        <w:t>Advances in Chemical Physics</w:t>
      </w:r>
      <w:r w:rsidRPr="007D2824">
        <w:t xml:space="preserve">, S.A. Rice, Editor. John Wiley &amp; Sons, Inc.: New York. p. 77-223 also on the arXiv at </w:t>
      </w:r>
      <w:hyperlink r:id="rId184" w:history="1">
        <w:r w:rsidRPr="007D2824">
          <w:rPr>
            <w:rStyle w:val="Hyperlink"/>
          </w:rPr>
          <w:t>http://arxiv.org/abs/1009.1786v1001</w:t>
        </w:r>
      </w:hyperlink>
      <w:r w:rsidRPr="007D2824">
        <w:t>.</w:t>
      </w:r>
    </w:p>
    <w:p w:rsidR="007D2824" w:rsidRPr="007D2824" w:rsidRDefault="007D2824" w:rsidP="007D2824">
      <w:pPr>
        <w:pStyle w:val="EndNoteBibliography"/>
        <w:ind w:left="720" w:hanging="720"/>
      </w:pPr>
      <w:r w:rsidRPr="007D2824">
        <w:t>29.</w:t>
      </w:r>
      <w:r w:rsidRPr="007D2824">
        <w:tab/>
        <w:t>Eisenberg, B. (2011) Life’s Solutions are Not Ideal</w:t>
      </w:r>
      <w:r w:rsidRPr="007D2824">
        <w:rPr>
          <w:i/>
        </w:rPr>
        <w:t>.</w:t>
      </w:r>
      <w:r w:rsidRPr="007D2824">
        <w:t xml:space="preserve"> Posted on arXiv.org with Paper ID arXiv:1105.0184v1.</w:t>
      </w:r>
    </w:p>
    <w:p w:rsidR="007D2824" w:rsidRPr="007D2824" w:rsidRDefault="007D2824" w:rsidP="007D2824">
      <w:pPr>
        <w:pStyle w:val="EndNoteBibliography"/>
        <w:ind w:left="720" w:hanging="720"/>
      </w:pPr>
      <w:r w:rsidRPr="007D2824">
        <w:t>30.</w:t>
      </w:r>
      <w:r w:rsidRPr="007D2824">
        <w:tab/>
        <w:t xml:space="preserve">Eisenberg, B. (2012) Life's Solutions. A Mathematical Challenge.  </w:t>
      </w:r>
      <w:r w:rsidRPr="007D2824">
        <w:rPr>
          <w:b/>
        </w:rPr>
        <w:t xml:space="preserve">Available on arXiv as </w:t>
      </w:r>
      <w:hyperlink r:id="rId185" w:history="1">
        <w:r w:rsidRPr="007D2824">
          <w:rPr>
            <w:rStyle w:val="Hyperlink"/>
            <w:b/>
          </w:rPr>
          <w:t>http://arxiv.org/abs/1207.4737</w:t>
        </w:r>
      </w:hyperlink>
      <w:r w:rsidRPr="007D2824">
        <w:t>.</w:t>
      </w:r>
    </w:p>
    <w:p w:rsidR="007D2824" w:rsidRPr="007D2824" w:rsidRDefault="007D2824" w:rsidP="007D2824">
      <w:pPr>
        <w:pStyle w:val="EndNoteBibliography"/>
        <w:ind w:left="720" w:hanging="720"/>
      </w:pPr>
      <w:r w:rsidRPr="007D2824">
        <w:t>31.</w:t>
      </w:r>
      <w:r w:rsidRPr="007D2824">
        <w:tab/>
        <w:t xml:space="preserve">Eisenberg, B. (2013) Interacting ions in Biophysics: Real is not ideal. </w:t>
      </w:r>
      <w:r w:rsidRPr="007D2824">
        <w:rPr>
          <w:i/>
        </w:rPr>
        <w:t>.</w:t>
      </w:r>
      <w:r w:rsidRPr="007D2824">
        <w:t xml:space="preserve"> Biophysical Journal  </w:t>
      </w:r>
      <w:r w:rsidRPr="007D2824">
        <w:rPr>
          <w:b/>
        </w:rPr>
        <w:t>104</w:t>
      </w:r>
      <w:r w:rsidRPr="007D2824">
        <w:t>: p. 1849-1866.</w:t>
      </w:r>
    </w:p>
    <w:p w:rsidR="007D2824" w:rsidRPr="007D2824" w:rsidRDefault="007D2824" w:rsidP="007D2824">
      <w:pPr>
        <w:pStyle w:val="EndNoteBibliography"/>
        <w:ind w:left="720" w:hanging="720"/>
      </w:pPr>
      <w:r w:rsidRPr="007D2824">
        <w:t>32.</w:t>
      </w:r>
      <w:r w:rsidRPr="007D2824">
        <w:tab/>
        <w:t>Eisenberg, B. (2013) Ionic Interactions Are Everywhere</w:t>
      </w:r>
      <w:r w:rsidRPr="007D2824">
        <w:rPr>
          <w:i/>
        </w:rPr>
        <w:t>.</w:t>
      </w:r>
      <w:r w:rsidRPr="007D2824">
        <w:t xml:space="preserve"> Physiology  </w:t>
      </w:r>
      <w:r w:rsidRPr="007D2824">
        <w:rPr>
          <w:b/>
        </w:rPr>
        <w:t>28</w:t>
      </w:r>
      <w:r w:rsidRPr="007D2824">
        <w:t>(1): p. 28-38.</w:t>
      </w:r>
    </w:p>
    <w:p w:rsidR="007D2824" w:rsidRPr="007D2824" w:rsidRDefault="007D2824" w:rsidP="007D2824">
      <w:pPr>
        <w:pStyle w:val="EndNoteBibliography"/>
        <w:ind w:left="720" w:hanging="720"/>
      </w:pPr>
      <w:r w:rsidRPr="007D2824">
        <w:t>33.</w:t>
      </w:r>
      <w:r w:rsidRPr="007D2824">
        <w:tab/>
        <w:t>Eisenberg, B. (2014) Shouldn’t we make biochemistry an exact science? Posted on arXiv.org with paper ID arXiv 1409.0243.</w:t>
      </w:r>
    </w:p>
    <w:p w:rsidR="007D2824" w:rsidRPr="007D2824" w:rsidRDefault="007D2824" w:rsidP="007D2824">
      <w:pPr>
        <w:pStyle w:val="EndNoteBibliography"/>
        <w:ind w:left="720" w:hanging="720"/>
      </w:pPr>
      <w:r w:rsidRPr="007D2824">
        <w:t>34.</w:t>
      </w:r>
      <w:r w:rsidRPr="007D2824">
        <w:tab/>
        <w:t xml:space="preserve">Eisenberg, B. (2014) Shouldn’t we make biochemistry an exact science? ASBMB Today  </w:t>
      </w:r>
      <w:r w:rsidRPr="007D2824">
        <w:rPr>
          <w:b/>
        </w:rPr>
        <w:t>13</w:t>
      </w:r>
      <w:r w:rsidRPr="007D2824">
        <w:t>(9, October): p. 36-38.</w:t>
      </w:r>
    </w:p>
    <w:p w:rsidR="007D2824" w:rsidRPr="007D2824" w:rsidRDefault="007D2824" w:rsidP="007D2824">
      <w:pPr>
        <w:pStyle w:val="EndNoteBibliography"/>
        <w:ind w:left="720" w:hanging="720"/>
      </w:pPr>
      <w:r w:rsidRPr="007D2824">
        <w:t>35.</w:t>
      </w:r>
      <w:r w:rsidRPr="007D2824">
        <w:tab/>
        <w:t>Eisenberg, B., Y. Hyon, and C. Liu (2010) Energy Variational Analysis EnVarA of Ions in Water and Channels: Field Theory for Primitive Models of Complex Ionic Fluids</w:t>
      </w:r>
      <w:r w:rsidRPr="007D2824">
        <w:rPr>
          <w:i/>
        </w:rPr>
        <w:t>.</w:t>
      </w:r>
      <w:r w:rsidRPr="007D2824">
        <w:t xml:space="preserve"> Journal of Chemical Physics  </w:t>
      </w:r>
      <w:r w:rsidRPr="007D2824">
        <w:rPr>
          <w:b/>
        </w:rPr>
        <w:t>133</w:t>
      </w:r>
      <w:r w:rsidRPr="007D2824">
        <w:t xml:space="preserve">: p. 104104 </w:t>
      </w:r>
    </w:p>
    <w:p w:rsidR="007D2824" w:rsidRPr="007D2824" w:rsidRDefault="007D2824" w:rsidP="007D2824">
      <w:pPr>
        <w:pStyle w:val="EndNoteBibliography"/>
        <w:ind w:left="720" w:hanging="720"/>
      </w:pPr>
      <w:r w:rsidRPr="007D2824">
        <w:t>36.</w:t>
      </w:r>
      <w:r w:rsidRPr="007D2824">
        <w:tab/>
        <w:t xml:space="preserve">Eisenberg, R. and D. Chen (1993) Poisson-Nernst-Planck </w:t>
      </w:r>
      <w:r w:rsidRPr="007D2824">
        <w:rPr>
          <w:i/>
        </w:rPr>
        <w:t>(PNP)</w:t>
      </w:r>
      <w:r w:rsidRPr="007D2824">
        <w:t xml:space="preserve"> theory of an open ionic channel</w:t>
      </w:r>
      <w:r w:rsidRPr="007D2824">
        <w:rPr>
          <w:i/>
        </w:rPr>
        <w:t>.</w:t>
      </w:r>
      <w:r w:rsidRPr="007D2824">
        <w:t xml:space="preserve"> Biophysical Journal  </w:t>
      </w:r>
      <w:r w:rsidRPr="007D2824">
        <w:rPr>
          <w:b/>
        </w:rPr>
        <w:t>64</w:t>
      </w:r>
      <w:r w:rsidRPr="007D2824">
        <w:t>: p. A22.</w:t>
      </w:r>
    </w:p>
    <w:p w:rsidR="007D2824" w:rsidRPr="007D2824" w:rsidRDefault="007D2824" w:rsidP="007D2824">
      <w:pPr>
        <w:pStyle w:val="EndNoteBibliography"/>
        <w:ind w:left="720" w:hanging="720"/>
      </w:pPr>
      <w:r w:rsidRPr="007D2824">
        <w:lastRenderedPageBreak/>
        <w:t>37.</w:t>
      </w:r>
      <w:r w:rsidRPr="007D2824">
        <w:tab/>
        <w:t xml:space="preserve">Eisenberg, R.S.,  (1996) </w:t>
      </w:r>
      <w:r w:rsidRPr="007D2824">
        <w:rPr>
          <w:i/>
        </w:rPr>
        <w:t>Atomic Biology, Electrostatics and Ionic Channels.</w:t>
      </w:r>
      <w:r w:rsidRPr="007D2824">
        <w:t xml:space="preserve">, in </w:t>
      </w:r>
      <w:r w:rsidRPr="007D2824">
        <w:rPr>
          <w:i/>
        </w:rPr>
        <w:t>New Developments and Theoretical Studies of Proteins</w:t>
      </w:r>
      <w:r w:rsidRPr="007D2824">
        <w:t>, R. Elber, Editor. World Scientific: Philadelphia. p. 269-357.  Published in the Physics ArXiv as arXiv:0807.0715.</w:t>
      </w:r>
    </w:p>
    <w:p w:rsidR="007D2824" w:rsidRPr="007D2824" w:rsidRDefault="007D2824" w:rsidP="007D2824">
      <w:pPr>
        <w:pStyle w:val="EndNoteBibliography"/>
        <w:ind w:left="720" w:hanging="720"/>
      </w:pPr>
      <w:r w:rsidRPr="007D2824">
        <w:t>38.</w:t>
      </w:r>
      <w:r w:rsidRPr="007D2824">
        <w:tab/>
        <w:t xml:space="preserve">Eisenberg, R.S. (1996) Computing the field in proteins and channels. Journal of Membrane Biology  </w:t>
      </w:r>
      <w:r w:rsidRPr="007D2824">
        <w:rPr>
          <w:b/>
        </w:rPr>
        <w:t>150</w:t>
      </w:r>
      <w:r w:rsidRPr="007D2824">
        <w:t>: p. 1–25. Also available on http:\\arxiv.org as  arXiv 1009.2857.</w:t>
      </w:r>
    </w:p>
    <w:p w:rsidR="007D2824" w:rsidRPr="007D2824" w:rsidRDefault="007D2824" w:rsidP="007D2824">
      <w:pPr>
        <w:pStyle w:val="EndNoteBibliography"/>
        <w:ind w:left="720" w:hanging="720"/>
      </w:pPr>
      <w:r w:rsidRPr="007D2824">
        <w:t>39.</w:t>
      </w:r>
      <w:r w:rsidRPr="007D2824">
        <w:tab/>
        <w:t>Eisenberg, R.S. (1999) From Structure to Function in Open Ionic Channels</w:t>
      </w:r>
      <w:r w:rsidRPr="007D2824">
        <w:rPr>
          <w:i/>
        </w:rPr>
        <w:t>.</w:t>
      </w:r>
      <w:r w:rsidRPr="007D2824">
        <w:t xml:space="preserve"> Journal of Membrane Biology  </w:t>
      </w:r>
      <w:r w:rsidRPr="007D2824">
        <w:rPr>
          <w:b/>
        </w:rPr>
        <w:t>171</w:t>
      </w:r>
      <w:r w:rsidRPr="007D2824">
        <w:t>: p. 1-24.</w:t>
      </w:r>
    </w:p>
    <w:p w:rsidR="007D2824" w:rsidRPr="007D2824" w:rsidRDefault="007D2824" w:rsidP="007D2824">
      <w:pPr>
        <w:pStyle w:val="EndNoteBibliography"/>
        <w:ind w:left="720" w:hanging="720"/>
      </w:pPr>
      <w:r w:rsidRPr="007D2824">
        <w:t>40.</w:t>
      </w:r>
      <w:r w:rsidRPr="007D2824">
        <w:tab/>
        <w:t xml:space="preserve">Eisenberg, R.S., M.M. Kłosek, and Z. Schuss (1995) Diffusion as a chemical reaction: Stochastic trajectories between fixed concentrations. J. Chem. Phys.  </w:t>
      </w:r>
      <w:r w:rsidRPr="007D2824">
        <w:rPr>
          <w:b/>
        </w:rPr>
        <w:t>102</w:t>
      </w:r>
      <w:r w:rsidRPr="007D2824">
        <w:t>: p. 1767-1780.</w:t>
      </w:r>
    </w:p>
    <w:p w:rsidR="007D2824" w:rsidRPr="007D2824" w:rsidRDefault="007D2824" w:rsidP="007D2824">
      <w:pPr>
        <w:pStyle w:val="EndNoteBibliography"/>
        <w:ind w:left="720" w:hanging="720"/>
      </w:pPr>
      <w:r w:rsidRPr="007D2824">
        <w:t>41.</w:t>
      </w:r>
      <w:r w:rsidRPr="007D2824">
        <w:tab/>
        <w:t xml:space="preserve">Evans, L.C., (2013) </w:t>
      </w:r>
      <w:r w:rsidRPr="007D2824">
        <w:rPr>
          <w:i/>
        </w:rPr>
        <w:t>An Introduction to Stochastic Differential Equations</w:t>
      </w:r>
      <w:r w:rsidRPr="007D2824">
        <w:t>. 2013: American Mathematical Society. 150.</w:t>
      </w:r>
    </w:p>
    <w:p w:rsidR="007D2824" w:rsidRPr="007D2824" w:rsidRDefault="007D2824" w:rsidP="007D2824">
      <w:pPr>
        <w:pStyle w:val="EndNoteBibliography"/>
        <w:ind w:left="720" w:hanging="720"/>
      </w:pPr>
      <w:r w:rsidRPr="007D2824">
        <w:t>42.</w:t>
      </w:r>
      <w:r w:rsidRPr="007D2824">
        <w:tab/>
        <w:t xml:space="preserve">Fawcett, W.R., (2004) </w:t>
      </w:r>
      <w:r w:rsidRPr="007D2824">
        <w:rPr>
          <w:i/>
        </w:rPr>
        <w:t>Liquids, Solutions, and Interfaces: From Classical Macroscopic Descriptions to Modern Microscopic Details</w:t>
      </w:r>
      <w:r w:rsidRPr="007D2824">
        <w:t>. 2004, New York: Oxford University Press. 621.</w:t>
      </w:r>
    </w:p>
    <w:p w:rsidR="007D2824" w:rsidRPr="007D2824" w:rsidRDefault="007D2824" w:rsidP="007D2824">
      <w:pPr>
        <w:pStyle w:val="EndNoteBibliography"/>
        <w:ind w:left="720" w:hanging="720"/>
      </w:pPr>
      <w:r w:rsidRPr="007D2824">
        <w:t>43.</w:t>
      </w:r>
      <w:r w:rsidRPr="007D2824">
        <w:tab/>
        <w:t xml:space="preserve">Feynman, R.P., R.B. Leighton, and M. Sands, (1963) </w:t>
      </w:r>
      <w:r w:rsidRPr="007D2824">
        <w:rPr>
          <w:i/>
        </w:rPr>
        <w:t>The Feynman: Lectures on Physics,  Mainly Electromagnetism and Matter</w:t>
      </w:r>
      <w:r w:rsidRPr="007D2824">
        <w:t xml:space="preserve">. Vol. 2. 1963, New York: Addison-Wesley Publishing Co., also at  </w:t>
      </w:r>
      <w:hyperlink r:id="rId186" w:history="1">
        <w:r w:rsidRPr="007D2824">
          <w:rPr>
            <w:rStyle w:val="Hyperlink"/>
          </w:rPr>
          <w:t>http://www.feynmanlectures.caltech.edu/II_toc.html</w:t>
        </w:r>
      </w:hyperlink>
      <w:r w:rsidRPr="007D2824">
        <w:t>. 592.</w:t>
      </w:r>
    </w:p>
    <w:p w:rsidR="007D2824" w:rsidRPr="007D2824" w:rsidRDefault="007D2824" w:rsidP="007D2824">
      <w:pPr>
        <w:pStyle w:val="EndNoteBibliography"/>
        <w:ind w:left="720" w:hanging="720"/>
      </w:pPr>
      <w:r w:rsidRPr="007D2824">
        <w:t>44.</w:t>
      </w:r>
      <w:r w:rsidRPr="007D2824">
        <w:tab/>
        <w:t xml:space="preserve">Fleming, G. and P. Hänggi, (1993) </w:t>
      </w:r>
      <w:r w:rsidRPr="007D2824">
        <w:rPr>
          <w:i/>
        </w:rPr>
        <w:t>Activated Barrier Crossing: applications in physics, chemistry and biology</w:t>
      </w:r>
      <w:r w:rsidRPr="007D2824">
        <w:t>. 1993, River Edge, New Jersey: World Scientific.</w:t>
      </w:r>
    </w:p>
    <w:p w:rsidR="007D2824" w:rsidRPr="007D2824" w:rsidRDefault="007D2824" w:rsidP="007D2824">
      <w:pPr>
        <w:pStyle w:val="EndNoteBibliography"/>
        <w:ind w:left="720" w:hanging="720"/>
      </w:pPr>
      <w:r w:rsidRPr="007D2824">
        <w:t>45.</w:t>
      </w:r>
      <w:r w:rsidRPr="007D2824">
        <w:tab/>
        <w:t>Fonseca, J.E., D. Boda, W. Nonner, and B. Eisenberg (2010) Conductance and concentration relationship in a reduced model of the K+ channel</w:t>
      </w:r>
      <w:r w:rsidRPr="007D2824">
        <w:rPr>
          <w:i/>
        </w:rPr>
        <w:t>.</w:t>
      </w:r>
      <w:r w:rsidRPr="007D2824">
        <w:t xml:space="preserve"> Biophysical Journal  </w:t>
      </w:r>
      <w:r w:rsidRPr="007D2824">
        <w:rPr>
          <w:b/>
        </w:rPr>
        <w:t>98</w:t>
      </w:r>
      <w:r w:rsidRPr="007D2824">
        <w:t>: p. 117a.</w:t>
      </w:r>
    </w:p>
    <w:p w:rsidR="007D2824" w:rsidRPr="007D2824" w:rsidRDefault="007D2824" w:rsidP="007D2824">
      <w:pPr>
        <w:pStyle w:val="EndNoteBibliography"/>
        <w:ind w:left="720" w:hanging="720"/>
      </w:pPr>
      <w:r w:rsidRPr="007D2824">
        <w:t>46.</w:t>
      </w:r>
      <w:r w:rsidRPr="007D2824">
        <w:tab/>
        <w:t xml:space="preserve">Forster, J.,  (2013) </w:t>
      </w:r>
      <w:r w:rsidRPr="007D2824">
        <w:rPr>
          <w:i/>
        </w:rPr>
        <w:t>Mathematical Modeling of Complex Fluids</w:t>
      </w:r>
      <w:r w:rsidRPr="007D2824">
        <w:t xml:space="preserve">, in </w:t>
      </w:r>
      <w:r w:rsidRPr="007D2824">
        <w:rPr>
          <w:i/>
        </w:rPr>
        <w:t>Department of Mathematics</w:t>
      </w:r>
      <w:r w:rsidRPr="007D2824">
        <w:t>. University of Wurzburg: Wurzburg, Germany. p. 67.</w:t>
      </w:r>
    </w:p>
    <w:p w:rsidR="007D2824" w:rsidRPr="007D2824" w:rsidRDefault="007D2824" w:rsidP="007D2824">
      <w:pPr>
        <w:pStyle w:val="EndNoteBibliography"/>
        <w:ind w:left="720" w:hanging="720"/>
      </w:pPr>
      <w:r w:rsidRPr="007D2824">
        <w:t>47.</w:t>
      </w:r>
      <w:r w:rsidRPr="007D2824">
        <w:tab/>
        <w:t>Fraenkel, D. (2010) Simplified electrostatic model for the thermodynamic excess potentials of binary strong electrolyte solutions with size-dissimilar ions</w:t>
      </w:r>
      <w:r w:rsidRPr="007D2824">
        <w:rPr>
          <w:i/>
        </w:rPr>
        <w:t>.</w:t>
      </w:r>
      <w:r w:rsidRPr="007D2824">
        <w:t xml:space="preserve"> Molecular Physics  </w:t>
      </w:r>
      <w:r w:rsidRPr="007D2824">
        <w:rPr>
          <w:b/>
        </w:rPr>
        <w:t>108</w:t>
      </w:r>
      <w:r w:rsidRPr="007D2824">
        <w:t>(11): p. 1435 - 1466.</w:t>
      </w:r>
    </w:p>
    <w:p w:rsidR="007D2824" w:rsidRPr="007D2824" w:rsidRDefault="007D2824" w:rsidP="007D2824">
      <w:pPr>
        <w:pStyle w:val="EndNoteBibliography"/>
        <w:ind w:left="720" w:hanging="720"/>
      </w:pPr>
      <w:r w:rsidRPr="007D2824">
        <w:t>48.</w:t>
      </w:r>
      <w:r w:rsidRPr="007D2824">
        <w:tab/>
        <w:t>Fraenkel, D. (2014) Computing Excess Functions of Ionic Solutions: The Smaller-Ion Shell Model versus the Primitive Model. 1. Activity Coefficients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49.</w:t>
      </w:r>
      <w:r w:rsidRPr="007D2824">
        <w:tab/>
        <w:t>Fraenkel, D. (2014) Computing Excess Functions of Ionic Solutions: The Smaller-Ion Shell Model versus the Primitive Model. 2. Ion-Size Parameters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50.</w:t>
      </w:r>
      <w:r w:rsidRPr="007D2824">
        <w:tab/>
        <w:t>Fried, S.D., S. Bagchi, and S.G. Boxer (2014) Extreme electric fields power catalysis in the active site of ketosteroid isomerase</w:t>
      </w:r>
      <w:r w:rsidRPr="007D2824">
        <w:rPr>
          <w:i/>
        </w:rPr>
        <w:t>.</w:t>
      </w:r>
      <w:r w:rsidRPr="007D2824">
        <w:t xml:space="preserve"> Science  </w:t>
      </w:r>
      <w:r w:rsidRPr="007D2824">
        <w:rPr>
          <w:b/>
        </w:rPr>
        <w:t>346</w:t>
      </w:r>
      <w:r w:rsidRPr="007D2824">
        <w:t>(6216): p. 1510-1514.</w:t>
      </w:r>
    </w:p>
    <w:p w:rsidR="007D2824" w:rsidRPr="007D2824" w:rsidRDefault="007D2824" w:rsidP="007D2824">
      <w:pPr>
        <w:pStyle w:val="EndNoteBibliography"/>
        <w:ind w:left="720" w:hanging="720"/>
      </w:pPr>
      <w:r w:rsidRPr="007D2824">
        <w:t>51.</w:t>
      </w:r>
      <w:r w:rsidRPr="007D2824">
        <w:tab/>
        <w:t>Ganguly, P., D. Mukherji, C. Junghans, and N.F.A. van der Vegt (2012) Kirkwood–Buff Coarse-Grained Force Fields for Aqueous Solutions</w:t>
      </w:r>
      <w:r w:rsidRPr="007D2824">
        <w:rPr>
          <w:i/>
        </w:rPr>
        <w:t>.</w:t>
      </w:r>
      <w:r w:rsidRPr="007D2824">
        <w:t xml:space="preserve"> Journal of Chemical Theory and Computation  </w:t>
      </w:r>
      <w:r w:rsidRPr="007D2824">
        <w:rPr>
          <w:b/>
        </w:rPr>
        <w:t>8</w:t>
      </w:r>
      <w:r w:rsidRPr="007D2824">
        <w:t>(5): p. 1802-1807.</w:t>
      </w:r>
    </w:p>
    <w:p w:rsidR="007D2824" w:rsidRPr="007D2824" w:rsidRDefault="007D2824" w:rsidP="007D2824">
      <w:pPr>
        <w:pStyle w:val="EndNoteBibliography"/>
        <w:ind w:left="720" w:hanging="720"/>
      </w:pPr>
      <w:r w:rsidRPr="007D2824">
        <w:t>52.</w:t>
      </w:r>
      <w:r w:rsidRPr="007D2824">
        <w:tab/>
        <w:t>Gee, M.B., N.R. Cox, Y. Jiao, N. Bentenitis, S. Weerasinghe, and P.E. Smith (2011) A Kirkwood-Buff derived force field for aqueous alkali halides</w:t>
      </w:r>
      <w:r w:rsidRPr="007D2824">
        <w:rPr>
          <w:i/>
        </w:rPr>
        <w:t>.</w:t>
      </w:r>
      <w:r w:rsidRPr="007D2824">
        <w:t xml:space="preserve"> Journal of Chemical Theory and Computation  </w:t>
      </w:r>
      <w:r w:rsidRPr="007D2824">
        <w:rPr>
          <w:b/>
        </w:rPr>
        <w:t>7</w:t>
      </w:r>
      <w:r w:rsidRPr="007D2824">
        <w:t>(5): p. 1369-1380.</w:t>
      </w:r>
    </w:p>
    <w:p w:rsidR="007D2824" w:rsidRPr="007D2824" w:rsidRDefault="007D2824" w:rsidP="007D2824">
      <w:pPr>
        <w:pStyle w:val="EndNoteBibliography"/>
        <w:ind w:left="720" w:hanging="720"/>
      </w:pPr>
      <w:r w:rsidRPr="007D2824">
        <w:t>53.</w:t>
      </w:r>
      <w:r w:rsidRPr="007D2824">
        <w:tab/>
        <w:t>Goldman, D.E. (1943) Potential, impedance and rectification in membranes</w:t>
      </w:r>
      <w:r w:rsidRPr="007D2824">
        <w:rPr>
          <w:i/>
        </w:rPr>
        <w:t>.</w:t>
      </w:r>
      <w:r w:rsidRPr="007D2824">
        <w:t xml:space="preserve"> J. Gen. Physiol.  </w:t>
      </w:r>
      <w:r w:rsidRPr="007D2824">
        <w:rPr>
          <w:b/>
        </w:rPr>
        <w:t>27</w:t>
      </w:r>
      <w:r w:rsidRPr="007D2824">
        <w:t>: p. 37–60.</w:t>
      </w:r>
    </w:p>
    <w:p w:rsidR="007D2824" w:rsidRPr="007D2824" w:rsidRDefault="007D2824" w:rsidP="007D2824">
      <w:pPr>
        <w:pStyle w:val="EndNoteBibliography"/>
        <w:ind w:left="720" w:hanging="720"/>
      </w:pPr>
      <w:r w:rsidRPr="007D2824">
        <w:lastRenderedPageBreak/>
        <w:t>54.</w:t>
      </w:r>
      <w:r w:rsidRPr="007D2824">
        <w:tab/>
        <w:t>Gumbart, J., F. Khalili-Araghi, M. Sotomayor, and B. Roux (2012) Constant electric field simulations of the membrane potential illustrated with simple systems</w:t>
      </w:r>
      <w:r w:rsidRPr="007D2824">
        <w:rPr>
          <w:i/>
        </w:rPr>
        <w:t>.</w:t>
      </w:r>
      <w:r w:rsidRPr="007D2824">
        <w:t xml:space="preserve"> Biochimica et Biophysica Acta  </w:t>
      </w:r>
      <w:r w:rsidRPr="007D2824">
        <w:rPr>
          <w:b/>
        </w:rPr>
        <w:t>1818</w:t>
      </w:r>
      <w:r w:rsidRPr="007D2824">
        <w:t>(2): p. 294-302.</w:t>
      </w:r>
    </w:p>
    <w:p w:rsidR="007D2824" w:rsidRPr="007D2824" w:rsidRDefault="007D2824" w:rsidP="007D2824">
      <w:pPr>
        <w:pStyle w:val="EndNoteBibliography"/>
        <w:ind w:left="720" w:hanging="720"/>
      </w:pPr>
      <w:r w:rsidRPr="007D2824">
        <w:t>55.</w:t>
      </w:r>
      <w:r w:rsidRPr="007D2824">
        <w:tab/>
        <w:t xml:space="preserve">Gutman, E.M. (2005) Can the Tafel equation be derived from first principles? Corrosion Science  </w:t>
      </w:r>
      <w:r w:rsidRPr="007D2824">
        <w:rPr>
          <w:b/>
        </w:rPr>
        <w:t>47</w:t>
      </w:r>
      <w:r w:rsidRPr="007D2824">
        <w:t>(12): p. 3086-3096; note IMPORTANT correction doi:3010.1016/j.corsci.2006.3008.3001  Corrosion Science 3048 (2006) 3886.</w:t>
      </w:r>
    </w:p>
    <w:p w:rsidR="007D2824" w:rsidRPr="007D2824" w:rsidRDefault="007D2824" w:rsidP="007D2824">
      <w:pPr>
        <w:pStyle w:val="EndNoteBibliography"/>
        <w:ind w:left="720" w:hanging="720"/>
      </w:pPr>
      <w:r w:rsidRPr="007D2824">
        <w:t>56.</w:t>
      </w:r>
      <w:r w:rsidRPr="007D2824">
        <w:tab/>
        <w:t>Gutman, E.M. (2006) Corrigendum to “Can the Tafel equation be derived from first principles?” [Corrosion Science 47 (2005) 3086–3096]</w:t>
      </w:r>
      <w:r w:rsidRPr="007D2824">
        <w:rPr>
          <w:i/>
        </w:rPr>
        <w:t>.</w:t>
      </w:r>
      <w:r w:rsidRPr="007D2824">
        <w:t xml:space="preserve"> Corrosion Science  </w:t>
      </w:r>
      <w:r w:rsidRPr="007D2824">
        <w:rPr>
          <w:b/>
        </w:rPr>
        <w:t>48</w:t>
      </w:r>
      <w:r w:rsidRPr="007D2824">
        <w:t xml:space="preserve">(11): p. 3886 IMPORTANT correction to </w:t>
      </w:r>
      <w:hyperlink r:id="rId187" w:history="1">
        <w:r w:rsidRPr="007D2824">
          <w:rPr>
            <w:rStyle w:val="Hyperlink"/>
          </w:rPr>
          <w:t>http://dx.doi.org/3810.1016/j.corsci.2005.3805.3055</w:t>
        </w:r>
      </w:hyperlink>
      <w:r w:rsidRPr="007D2824">
        <w:t xml:space="preserve"> </w:t>
      </w:r>
    </w:p>
    <w:p w:rsidR="007D2824" w:rsidRPr="007D2824" w:rsidRDefault="007D2824" w:rsidP="007D2824">
      <w:pPr>
        <w:pStyle w:val="EndNoteBibliography"/>
        <w:ind w:left="720" w:hanging="720"/>
      </w:pPr>
      <w:r w:rsidRPr="007D2824">
        <w:t>57.</w:t>
      </w:r>
      <w:r w:rsidRPr="007D2824">
        <w:tab/>
        <w:t xml:space="preserve">Hänggi, P., P. Talkner, and M. Borokovec (1990) Reaction-rate theory: fifty years after Kramers. Reviews of Modern Physics  </w:t>
      </w:r>
      <w:r w:rsidRPr="007D2824">
        <w:rPr>
          <w:b/>
        </w:rPr>
        <w:t>62</w:t>
      </w:r>
      <w:r w:rsidRPr="007D2824">
        <w:t>: p. 251-341.</w:t>
      </w:r>
    </w:p>
    <w:p w:rsidR="007D2824" w:rsidRPr="007D2824" w:rsidRDefault="007D2824" w:rsidP="007D2824">
      <w:pPr>
        <w:pStyle w:val="EndNoteBibliography"/>
        <w:ind w:left="720" w:hanging="720"/>
      </w:pPr>
      <w:r w:rsidRPr="007D2824">
        <w:t>58.</w:t>
      </w:r>
      <w:r w:rsidRPr="007D2824">
        <w:tab/>
        <w:t xml:space="preserve">Hansen, J.-P. and I.R. McDonald, (2006) </w:t>
      </w:r>
      <w:r w:rsidRPr="007D2824">
        <w:rPr>
          <w:i/>
        </w:rPr>
        <w:t>Theory of Simple Liquids</w:t>
      </w:r>
      <w:r w:rsidRPr="007D2824">
        <w:t>. Third Edition ed. 2006, New York: Academic Press. 428.</w:t>
      </w:r>
    </w:p>
    <w:p w:rsidR="007D2824" w:rsidRPr="007D2824" w:rsidRDefault="007D2824" w:rsidP="007D2824">
      <w:pPr>
        <w:pStyle w:val="EndNoteBibliography"/>
        <w:ind w:left="720" w:hanging="720"/>
      </w:pPr>
      <w:r w:rsidRPr="007D2824">
        <w:t>59.</w:t>
      </w:r>
      <w:r w:rsidRPr="007D2824">
        <w:tab/>
        <w:t>Hildebrandt, P. (2014) More than fine tuning</w:t>
      </w:r>
      <w:r w:rsidRPr="007D2824">
        <w:rPr>
          <w:i/>
        </w:rPr>
        <w:t>.</w:t>
      </w:r>
      <w:r w:rsidRPr="007D2824">
        <w:t xml:space="preserve"> Science  </w:t>
      </w:r>
      <w:r w:rsidRPr="007D2824">
        <w:rPr>
          <w:b/>
        </w:rPr>
        <w:t>346</w:t>
      </w:r>
      <w:r w:rsidRPr="007D2824">
        <w:t>(6216): p. 1456-1457.</w:t>
      </w:r>
    </w:p>
    <w:p w:rsidR="007D2824" w:rsidRPr="007D2824" w:rsidRDefault="007D2824" w:rsidP="007D2824">
      <w:pPr>
        <w:pStyle w:val="EndNoteBibliography"/>
        <w:ind w:left="720" w:hanging="720"/>
      </w:pPr>
      <w:r w:rsidRPr="007D2824">
        <w:t>60.</w:t>
      </w:r>
      <w:r w:rsidRPr="007D2824">
        <w:tab/>
        <w:t xml:space="preserve">Hill, A.V., (1932) </w:t>
      </w:r>
      <w:r w:rsidRPr="007D2824">
        <w:rPr>
          <w:i/>
        </w:rPr>
        <w:t>Chemical Wave Transmission in Nerve</w:t>
      </w:r>
      <w:r w:rsidRPr="007D2824">
        <w:t>. 1932: Cambridge University Press. 74.</w:t>
      </w:r>
    </w:p>
    <w:p w:rsidR="007D2824" w:rsidRPr="007D2824" w:rsidRDefault="007D2824" w:rsidP="007D2824">
      <w:pPr>
        <w:pStyle w:val="EndNoteBibliography"/>
        <w:ind w:left="720" w:hanging="720"/>
      </w:pPr>
      <w:r w:rsidRPr="007D2824">
        <w:t>61.</w:t>
      </w:r>
      <w:r w:rsidRPr="007D2824">
        <w:tab/>
        <w:t>Hodgkin, A., A. Huxley, and B. Katz (1949) Ionic Currents underlying activity in the giant axon of the squid</w:t>
      </w:r>
      <w:r w:rsidRPr="007D2824">
        <w:rPr>
          <w:i/>
        </w:rPr>
        <w:t>.</w:t>
      </w:r>
      <w:r w:rsidRPr="007D2824">
        <w:t xml:space="preserve"> Arch. Sci. physiol.  </w:t>
      </w:r>
      <w:r w:rsidRPr="007D2824">
        <w:rPr>
          <w:b/>
        </w:rPr>
        <w:t>3</w:t>
      </w:r>
      <w:r w:rsidRPr="007D2824">
        <w:t>: p. 129-150.</w:t>
      </w:r>
    </w:p>
    <w:p w:rsidR="007D2824" w:rsidRPr="007D2824" w:rsidRDefault="007D2824" w:rsidP="007D2824">
      <w:pPr>
        <w:pStyle w:val="EndNoteBibliography"/>
        <w:ind w:left="720" w:hanging="720"/>
      </w:pPr>
      <w:r w:rsidRPr="007D2824">
        <w:t>62.</w:t>
      </w:r>
      <w:r w:rsidRPr="007D2824">
        <w:tab/>
        <w:t>Hodgkin, A.L. (1937) Evidence for electrical transmission in nerve: Part I</w:t>
      </w:r>
      <w:r w:rsidRPr="007D2824">
        <w:rPr>
          <w:i/>
        </w:rPr>
        <w:t>.</w:t>
      </w:r>
      <w:r w:rsidRPr="007D2824">
        <w:t xml:space="preserve"> J Physiol  </w:t>
      </w:r>
      <w:r w:rsidRPr="007D2824">
        <w:rPr>
          <w:b/>
        </w:rPr>
        <w:t>90</w:t>
      </w:r>
      <w:r w:rsidRPr="007D2824">
        <w:t>(2): p. 183-210.</w:t>
      </w:r>
    </w:p>
    <w:p w:rsidR="007D2824" w:rsidRPr="007D2824" w:rsidRDefault="007D2824" w:rsidP="007D2824">
      <w:pPr>
        <w:pStyle w:val="EndNoteBibliography"/>
        <w:ind w:left="720" w:hanging="720"/>
      </w:pPr>
      <w:r w:rsidRPr="007D2824">
        <w:t>63.</w:t>
      </w:r>
      <w:r w:rsidRPr="007D2824">
        <w:tab/>
        <w:t>Hodgkin, A.L. (1937) Evidence for electrical transmission in nerve: Part II</w:t>
      </w:r>
      <w:r w:rsidRPr="007D2824">
        <w:rPr>
          <w:i/>
        </w:rPr>
        <w:t>.</w:t>
      </w:r>
      <w:r w:rsidRPr="007D2824">
        <w:t xml:space="preserve"> J Physiol  </w:t>
      </w:r>
      <w:r w:rsidRPr="007D2824">
        <w:rPr>
          <w:b/>
        </w:rPr>
        <w:t>90</w:t>
      </w:r>
      <w:r w:rsidRPr="007D2824">
        <w:t>(2): p. 211-232.</w:t>
      </w:r>
    </w:p>
    <w:p w:rsidR="007D2824" w:rsidRPr="007D2824" w:rsidRDefault="007D2824" w:rsidP="007D2824">
      <w:pPr>
        <w:pStyle w:val="EndNoteBibliography"/>
        <w:ind w:left="720" w:hanging="720"/>
      </w:pPr>
      <w:r w:rsidRPr="007D2824">
        <w:t>64.</w:t>
      </w:r>
      <w:r w:rsidRPr="007D2824">
        <w:tab/>
        <w:t xml:space="preserve">Hodgkin, A.L., (1992) </w:t>
      </w:r>
      <w:r w:rsidRPr="007D2824">
        <w:rPr>
          <w:i/>
        </w:rPr>
        <w:t>Chance and Design</w:t>
      </w:r>
      <w:r w:rsidRPr="007D2824">
        <w:t>. 1992, New York: Cambridge University Press. 401.</w:t>
      </w:r>
    </w:p>
    <w:p w:rsidR="007D2824" w:rsidRPr="007D2824" w:rsidRDefault="007D2824" w:rsidP="007D2824">
      <w:pPr>
        <w:pStyle w:val="EndNoteBibliography"/>
        <w:ind w:left="720" w:hanging="720"/>
      </w:pPr>
      <w:r w:rsidRPr="007D2824">
        <w:t>65.</w:t>
      </w:r>
      <w:r w:rsidRPr="007D2824">
        <w:tab/>
        <w:t>Hodgkin, A.L. and W.A.H. Rushton (1946) The electrical constants of a crustacean nerve fiber</w:t>
      </w:r>
      <w:r w:rsidRPr="007D2824">
        <w:rPr>
          <w:i/>
        </w:rPr>
        <w:t>.</w:t>
      </w:r>
      <w:r w:rsidRPr="007D2824">
        <w:t xml:space="preserve"> Proc. Roy. Soc. (London) Ser. B  </w:t>
      </w:r>
      <w:r w:rsidRPr="007D2824">
        <w:rPr>
          <w:b/>
        </w:rPr>
        <w:t>133</w:t>
      </w:r>
      <w:r w:rsidRPr="007D2824">
        <w:t>: p. 444-479.</w:t>
      </w:r>
    </w:p>
    <w:p w:rsidR="007D2824" w:rsidRPr="007D2824" w:rsidRDefault="007D2824" w:rsidP="007D2824">
      <w:pPr>
        <w:pStyle w:val="EndNoteBibliography"/>
        <w:ind w:left="720" w:hanging="720"/>
      </w:pPr>
      <w:r w:rsidRPr="007D2824">
        <w:t>66.</w:t>
      </w:r>
      <w:r w:rsidRPr="007D2824">
        <w:tab/>
        <w:t>Hodgkin, A.L. and B. Katz (1949) The effect of sodium ions on the electrical activity of the giant axon of the squid. J. Physiol.</w:t>
      </w:r>
      <w:r w:rsidRPr="007D2824">
        <w:rPr>
          <w:b/>
        </w:rPr>
        <w:t xml:space="preserve"> 108</w:t>
      </w:r>
      <w:r w:rsidRPr="007D2824">
        <w:t>: p. 37–77.</w:t>
      </w:r>
    </w:p>
    <w:p w:rsidR="007D2824" w:rsidRPr="007D2824" w:rsidRDefault="007D2824" w:rsidP="007D2824">
      <w:pPr>
        <w:pStyle w:val="EndNoteBibliography"/>
        <w:ind w:left="720" w:hanging="720"/>
      </w:pPr>
      <w:r w:rsidRPr="007D2824">
        <w:t>67.</w:t>
      </w:r>
      <w:r w:rsidRPr="007D2824">
        <w:tab/>
        <w:t xml:space="preserve">Hodgkin, A.L. and A.F. Huxley (1952) A quantitative description of membrane current and its application to conduction and excitation in nerve. J. Physiol.  </w:t>
      </w:r>
      <w:r w:rsidRPr="007D2824">
        <w:rPr>
          <w:b/>
        </w:rPr>
        <w:t>117</w:t>
      </w:r>
      <w:r w:rsidRPr="007D2824">
        <w:t>: p. 500-544.</w:t>
      </w:r>
    </w:p>
    <w:p w:rsidR="007D2824" w:rsidRPr="007D2824" w:rsidRDefault="007D2824" w:rsidP="007D2824">
      <w:pPr>
        <w:pStyle w:val="EndNoteBibliography"/>
        <w:ind w:left="720" w:hanging="720"/>
      </w:pPr>
      <w:r w:rsidRPr="007D2824">
        <w:t>68.</w:t>
      </w:r>
      <w:r w:rsidRPr="007D2824">
        <w:tab/>
        <w:t>Horng, T.-L., T.-C. Lin, C. Liu, and B. Eisenberg (2012) PNP Equations with Steric Effects: A Model of Ion Flow through Channels</w:t>
      </w:r>
      <w:r w:rsidRPr="007D2824">
        <w:rPr>
          <w:i/>
        </w:rPr>
        <w:t>.</w:t>
      </w:r>
      <w:r w:rsidRPr="007D2824">
        <w:t xml:space="preserve"> The Journal of Physical Chemistry B  </w:t>
      </w:r>
      <w:r w:rsidRPr="007D2824">
        <w:rPr>
          <w:b/>
        </w:rPr>
        <w:t>116</w:t>
      </w:r>
      <w:r w:rsidRPr="007D2824">
        <w:t>(37): p. 11422-11441.</w:t>
      </w:r>
    </w:p>
    <w:p w:rsidR="007D2824" w:rsidRPr="007D2824" w:rsidRDefault="007D2824" w:rsidP="007D2824">
      <w:pPr>
        <w:pStyle w:val="EndNoteBibliography"/>
        <w:ind w:left="720" w:hanging="720"/>
      </w:pPr>
      <w:r w:rsidRPr="007D2824">
        <w:t>69.</w:t>
      </w:r>
      <w:r w:rsidRPr="007D2824">
        <w:tab/>
        <w:t>Hsieh, C.-y., Y. Hyon, H. Lee, T.-C. Lin, and C. Liu Transport of charged particles: entropy production and maximum dissipation principle</w:t>
      </w:r>
      <w:r w:rsidRPr="007D2824">
        <w:rPr>
          <w:i/>
        </w:rPr>
        <w:t>.</w:t>
      </w:r>
      <w:r w:rsidRPr="007D2824">
        <w:t xml:space="preserve"> Available on </w:t>
      </w:r>
      <w:hyperlink r:id="rId188" w:history="1">
        <w:r w:rsidRPr="007D2824">
          <w:rPr>
            <w:rStyle w:val="Hyperlink"/>
          </w:rPr>
          <w:t>http://arxiv.org/</w:t>
        </w:r>
      </w:hyperlink>
      <w:r w:rsidRPr="007D2824">
        <w:t xml:space="preserve">  as 1407.8245v1.</w:t>
      </w:r>
    </w:p>
    <w:p w:rsidR="007D2824" w:rsidRPr="007D2824" w:rsidRDefault="007D2824" w:rsidP="007D2824">
      <w:pPr>
        <w:pStyle w:val="EndNoteBibliography"/>
        <w:ind w:left="720" w:hanging="720"/>
      </w:pPr>
      <w:r w:rsidRPr="007D2824">
        <w:t>70.</w:t>
      </w:r>
      <w:r w:rsidRPr="007D2824">
        <w:tab/>
        <w:t xml:space="preserve">Hünenberger, P. and M. Reif, (2011) </w:t>
      </w:r>
      <w:r w:rsidRPr="007D2824">
        <w:rPr>
          <w:i/>
        </w:rPr>
        <w:t>Single-Ion Solvation. Experimental and Theoretical Approaches to Elusive Thermodynamic Quantities.</w:t>
      </w:r>
      <w:r w:rsidRPr="007D2824">
        <w:t xml:space="preserve"> 2011, London: Royal Society of Chemistry. 690.</w:t>
      </w:r>
    </w:p>
    <w:p w:rsidR="007D2824" w:rsidRPr="007D2824" w:rsidRDefault="007D2824" w:rsidP="007D2824">
      <w:pPr>
        <w:pStyle w:val="EndNoteBibliography"/>
        <w:ind w:left="720" w:hanging="720"/>
      </w:pPr>
      <w:r w:rsidRPr="007D2824">
        <w:t>71.</w:t>
      </w:r>
      <w:r w:rsidRPr="007D2824">
        <w:tab/>
        <w:t>Huxley, A. (2000) Sir Alan Lloyd Hodgkin, O. M., K. B. E. 5 February 1914-20 December 1998</w:t>
      </w:r>
      <w:r w:rsidRPr="007D2824">
        <w:rPr>
          <w:i/>
        </w:rPr>
        <w:t>.</w:t>
      </w:r>
      <w:r w:rsidRPr="007D2824">
        <w:t xml:space="preserve"> Biographical Memoirs of Fellows of the Royal Society  </w:t>
      </w:r>
      <w:r w:rsidRPr="007D2824">
        <w:rPr>
          <w:b/>
        </w:rPr>
        <w:t>46</w:t>
      </w:r>
      <w:r w:rsidRPr="007D2824">
        <w:t>: p. 221-241.</w:t>
      </w:r>
    </w:p>
    <w:p w:rsidR="007D2824" w:rsidRPr="007D2824" w:rsidRDefault="007D2824" w:rsidP="007D2824">
      <w:pPr>
        <w:pStyle w:val="EndNoteBibliography"/>
        <w:ind w:left="720" w:hanging="720"/>
      </w:pPr>
      <w:r w:rsidRPr="007D2824">
        <w:t>72.</w:t>
      </w:r>
      <w:r w:rsidRPr="007D2824">
        <w:tab/>
        <w:t xml:space="preserve">Huxley, A.F.,  (1977) </w:t>
      </w:r>
      <w:r w:rsidRPr="007D2824">
        <w:rPr>
          <w:i/>
        </w:rPr>
        <w:t>Looking Back on Muscle</w:t>
      </w:r>
      <w:r w:rsidRPr="007D2824">
        <w:t xml:space="preserve">, in </w:t>
      </w:r>
      <w:r w:rsidRPr="007D2824">
        <w:rPr>
          <w:i/>
        </w:rPr>
        <w:t>The Pursuit of Nature</w:t>
      </w:r>
      <w:r w:rsidRPr="007D2824">
        <w:t>, A.L. Hodgkin, Editor. Cambridge University Press: New York. p. 23-64.</w:t>
      </w:r>
    </w:p>
    <w:p w:rsidR="007D2824" w:rsidRPr="007D2824" w:rsidRDefault="007D2824" w:rsidP="007D2824">
      <w:pPr>
        <w:pStyle w:val="EndNoteBibliography"/>
        <w:ind w:left="720" w:hanging="720"/>
      </w:pPr>
      <w:r w:rsidRPr="007D2824">
        <w:lastRenderedPageBreak/>
        <w:t>73.</w:t>
      </w:r>
      <w:r w:rsidRPr="007D2824">
        <w:tab/>
        <w:t>Huxley, A.F. (1992) Kenneth Stewart Cole</w:t>
      </w:r>
      <w:r w:rsidRPr="007D2824">
        <w:rPr>
          <w:i/>
        </w:rPr>
        <w:t>.</w:t>
      </w:r>
      <w:r w:rsidRPr="007D2824">
        <w:t xml:space="preserve"> Biographical Memoirs of Fellows of the Royal Society  </w:t>
      </w:r>
      <w:r w:rsidRPr="007D2824">
        <w:rPr>
          <w:b/>
        </w:rPr>
        <w:t>38</w:t>
      </w:r>
      <w:r w:rsidRPr="007D2824">
        <w:t xml:space="preserve">: p. 98-110  , see  </w:t>
      </w:r>
      <w:hyperlink r:id="rId189" w:history="1">
        <w:r w:rsidRPr="007D2824">
          <w:rPr>
            <w:rStyle w:val="Hyperlink"/>
          </w:rPr>
          <w:t>http://books.nap.edu/html/biomems/kcole.pdf</w:t>
        </w:r>
      </w:hyperlink>
      <w:r w:rsidRPr="007D2824">
        <w:t xml:space="preserve">    </w:t>
      </w:r>
    </w:p>
    <w:p w:rsidR="007D2824" w:rsidRPr="007D2824" w:rsidRDefault="007D2824" w:rsidP="007D2824">
      <w:pPr>
        <w:pStyle w:val="EndNoteBibliography"/>
        <w:ind w:left="720" w:hanging="720"/>
      </w:pPr>
      <w:r w:rsidRPr="007D2824">
        <w:t>74.</w:t>
      </w:r>
      <w:r w:rsidRPr="007D2824">
        <w:tab/>
        <w:t>Huxley, A.F. (2002) From overshoot to voltage clamp</w:t>
      </w:r>
      <w:r w:rsidRPr="007D2824">
        <w:rPr>
          <w:i/>
        </w:rPr>
        <w:t>.</w:t>
      </w:r>
      <w:r w:rsidRPr="007D2824">
        <w:t xml:space="preserve"> Trends Neurosci  </w:t>
      </w:r>
      <w:r w:rsidRPr="007D2824">
        <w:rPr>
          <w:b/>
        </w:rPr>
        <w:t xml:space="preserve">25 </w:t>
      </w:r>
      <w:r w:rsidRPr="007D2824">
        <w:t>(11): p. 553-558.</w:t>
      </w:r>
    </w:p>
    <w:p w:rsidR="007D2824" w:rsidRPr="007D2824" w:rsidRDefault="007D2824" w:rsidP="007D2824">
      <w:pPr>
        <w:pStyle w:val="EndNoteBibliography"/>
        <w:ind w:left="720" w:hanging="720"/>
      </w:pPr>
      <w:r w:rsidRPr="007D2824">
        <w:t>75.</w:t>
      </w:r>
      <w:r w:rsidRPr="007D2824">
        <w:tab/>
        <w:t xml:space="preserve">Huxley, T.H., (1884) </w:t>
      </w:r>
      <w:r w:rsidRPr="007D2824">
        <w:rPr>
          <w:i/>
        </w:rPr>
        <w:t>Crayfish, an Introduction to the Study of Biology</w:t>
      </w:r>
      <w:r w:rsidRPr="007D2824">
        <w:t>. 1884, London: K. Paul, Trench. 371.</w:t>
      </w:r>
    </w:p>
    <w:p w:rsidR="007D2824" w:rsidRPr="007D2824" w:rsidRDefault="007D2824" w:rsidP="007D2824">
      <w:pPr>
        <w:pStyle w:val="EndNoteBibliography"/>
        <w:ind w:left="720" w:hanging="720"/>
      </w:pPr>
      <w:r w:rsidRPr="007D2824">
        <w:t>76.</w:t>
      </w:r>
      <w:r w:rsidRPr="007D2824">
        <w:tab/>
        <w:t>Hyon, Y., D.Y. Kwak, and C. Liu (2010) Energetic Variational Approach in Complex Fluids : Maximum Dissipation Principle</w:t>
      </w:r>
      <w:r w:rsidRPr="007D2824">
        <w:rPr>
          <w:i/>
        </w:rPr>
        <w:t>.</w:t>
      </w:r>
      <w:r w:rsidRPr="007D2824">
        <w:t xml:space="preserve"> Discrete and Continuous Dynamical Systems  (DCDS-A)  </w:t>
      </w:r>
      <w:r w:rsidRPr="007D2824">
        <w:rPr>
          <w:b/>
        </w:rPr>
        <w:t>26</w:t>
      </w:r>
      <w:r w:rsidRPr="007D2824">
        <w:t>(4: April): p. 1291 - 1304.</w:t>
      </w:r>
    </w:p>
    <w:p w:rsidR="007D2824" w:rsidRPr="007D2824" w:rsidRDefault="007D2824" w:rsidP="007D2824">
      <w:pPr>
        <w:pStyle w:val="EndNoteBibliography"/>
        <w:ind w:left="720" w:hanging="720"/>
      </w:pPr>
      <w:r w:rsidRPr="007D2824">
        <w:t>77.</w:t>
      </w:r>
      <w:r w:rsidRPr="007D2824">
        <w:tab/>
        <w:t>Hyon, Y., J.E. Fonseca, B. Eisenberg, and C. Liu (2012) Energy variational approach to study charge inversion (layering) near charged walls</w:t>
      </w:r>
      <w:r w:rsidRPr="007D2824">
        <w:rPr>
          <w:i/>
        </w:rPr>
        <w:t>.</w:t>
      </w:r>
      <w:r w:rsidRPr="007D2824">
        <w:t xml:space="preserve"> Discrete and Continuous Dynamical Systems Series B (DCDS-B)  </w:t>
      </w:r>
      <w:r w:rsidRPr="007D2824">
        <w:rPr>
          <w:b/>
        </w:rPr>
        <w:t>17</w:t>
      </w:r>
      <w:r w:rsidRPr="007D2824">
        <w:t>(8): p. 2725 - 2743.</w:t>
      </w:r>
    </w:p>
    <w:p w:rsidR="007D2824" w:rsidRPr="007D2824" w:rsidRDefault="007D2824" w:rsidP="007D2824">
      <w:pPr>
        <w:pStyle w:val="EndNoteBibliography"/>
        <w:ind w:left="720" w:hanging="720"/>
      </w:pPr>
      <w:r w:rsidRPr="007D2824">
        <w:t>78.</w:t>
      </w:r>
      <w:r w:rsidRPr="007D2824">
        <w:tab/>
        <w:t xml:space="preserve">Jacoboni, C. and P. Lugli, (1989) </w:t>
      </w:r>
      <w:r w:rsidRPr="007D2824">
        <w:rPr>
          <w:i/>
        </w:rPr>
        <w:t>The Monte Carlo Method for Semiconductor Device Simulation</w:t>
      </w:r>
      <w:r w:rsidRPr="007D2824">
        <w:t>. 1989, New York: Springer Verlag. pp. 1-356.</w:t>
      </w:r>
    </w:p>
    <w:p w:rsidR="007D2824" w:rsidRPr="007D2824" w:rsidRDefault="007D2824" w:rsidP="007D2824">
      <w:pPr>
        <w:pStyle w:val="EndNoteBibliography"/>
        <w:ind w:left="720" w:hanging="720"/>
      </w:pPr>
      <w:r w:rsidRPr="007D2824">
        <w:t>79.</w:t>
      </w:r>
      <w:r w:rsidRPr="007D2824">
        <w:tab/>
        <w:t xml:space="preserve">Jacobsen, R.T., S.G. Penoncello, E.W. Lemmon, and R. Span,  (2000) </w:t>
      </w:r>
      <w:r w:rsidRPr="007D2824">
        <w:rPr>
          <w:i/>
        </w:rPr>
        <w:t>Multiparameter Equations of State</w:t>
      </w:r>
      <w:r w:rsidRPr="007D2824">
        <w:t xml:space="preserve">, in </w:t>
      </w:r>
      <w:r w:rsidRPr="007D2824">
        <w:rPr>
          <w:i/>
        </w:rPr>
        <w:t>Equations of State for Fluids and Fluid Mixtures</w:t>
      </w:r>
      <w:r w:rsidRPr="007D2824">
        <w:t>, J.V. Sengers, R.F. Kayser, C.J. Peters, and H.J. White, Jr., Editors. Elsevier: New York. p. 849-882.</w:t>
      </w:r>
    </w:p>
    <w:p w:rsidR="007D2824" w:rsidRPr="007D2824" w:rsidRDefault="007D2824" w:rsidP="007D2824">
      <w:pPr>
        <w:pStyle w:val="EndNoteBibliography"/>
        <w:ind w:left="720" w:hanging="720"/>
      </w:pPr>
      <w:r w:rsidRPr="007D2824">
        <w:t>80.</w:t>
      </w:r>
      <w:r w:rsidRPr="007D2824">
        <w:tab/>
        <w:t>Jaffe, R.L. (2005) The Casimir Effect and the Quantum Vacuum</w:t>
      </w:r>
      <w:r w:rsidRPr="007D2824">
        <w:rPr>
          <w:i/>
        </w:rPr>
        <w:t>.</w:t>
      </w:r>
      <w:r w:rsidRPr="007D2824">
        <w:t xml:space="preserve"> Available on </w:t>
      </w:r>
      <w:hyperlink r:id="rId190" w:history="1">
        <w:r w:rsidRPr="007D2824">
          <w:rPr>
            <w:rStyle w:val="Hyperlink"/>
          </w:rPr>
          <w:t>http://arxiv.org/</w:t>
        </w:r>
      </w:hyperlink>
      <w:r w:rsidRPr="007D2824">
        <w:t xml:space="preserve">  as </w:t>
      </w:r>
      <w:hyperlink r:id="rId191" w:history="1">
        <w:r w:rsidRPr="007D2824">
          <w:rPr>
            <w:rStyle w:val="Hyperlink"/>
          </w:rPr>
          <w:t>http://arxiv.org/abs/hep-th/0503158</w:t>
        </w:r>
      </w:hyperlink>
      <w:r w:rsidRPr="007D2824">
        <w:t>.</w:t>
      </w:r>
    </w:p>
    <w:p w:rsidR="007D2824" w:rsidRPr="007D2824" w:rsidRDefault="007D2824" w:rsidP="007D2824">
      <w:pPr>
        <w:pStyle w:val="EndNoteBibliography"/>
        <w:ind w:left="720" w:hanging="720"/>
      </w:pPr>
      <w:r w:rsidRPr="007D2824">
        <w:t>81.</w:t>
      </w:r>
      <w:r w:rsidRPr="007D2824">
        <w:tab/>
        <w:t xml:space="preserve">Jerome, J.W., (1995) </w:t>
      </w:r>
      <w:r w:rsidRPr="007D2824">
        <w:rPr>
          <w:i/>
        </w:rPr>
        <w:t>Analysis of Charge Transport. Mathematical Theory and Approximation of Semiconductor Models</w:t>
      </w:r>
      <w:r w:rsidRPr="007D2824">
        <w:t>. 1995, New York: Springer-Verlag. 1-156.</w:t>
      </w:r>
    </w:p>
    <w:p w:rsidR="007D2824" w:rsidRPr="007D2824" w:rsidRDefault="007D2824" w:rsidP="007D2824">
      <w:pPr>
        <w:pStyle w:val="EndNoteBibliography"/>
        <w:ind w:left="720" w:hanging="720"/>
      </w:pPr>
      <w:r w:rsidRPr="007D2824">
        <w:t>82.</w:t>
      </w:r>
      <w:r w:rsidRPr="007D2824">
        <w:tab/>
        <w:t>Jimenez-Morales, D., J. Liang, and B. Eisenberg (2012) Ionizable side chains at catalytic active sites of enzymes</w:t>
      </w:r>
      <w:r w:rsidRPr="007D2824">
        <w:rPr>
          <w:i/>
        </w:rPr>
        <w:t>.</w:t>
      </w:r>
      <w:r w:rsidRPr="007D2824">
        <w:t xml:space="preserve"> European Biophysics Journal  </w:t>
      </w:r>
      <w:r w:rsidRPr="007D2824">
        <w:rPr>
          <w:b/>
        </w:rPr>
        <w:t>41</w:t>
      </w:r>
      <w:r w:rsidRPr="007D2824">
        <w:t>(5): p. 449-460.</w:t>
      </w:r>
    </w:p>
    <w:p w:rsidR="007D2824" w:rsidRPr="007D2824" w:rsidRDefault="007D2824" w:rsidP="007D2824">
      <w:pPr>
        <w:pStyle w:val="EndNoteBibliography"/>
        <w:ind w:left="720" w:hanging="720"/>
      </w:pPr>
      <w:r w:rsidRPr="007D2824">
        <w:t>83.</w:t>
      </w:r>
      <w:r w:rsidRPr="007D2824">
        <w:tab/>
        <w:t xml:space="preserve">Joffe, E.B. and K.-S. Lock, (2010) </w:t>
      </w:r>
      <w:r w:rsidRPr="007D2824">
        <w:rPr>
          <w:i/>
        </w:rPr>
        <w:t>Grounds for Grounding</w:t>
      </w:r>
      <w:r w:rsidRPr="007D2824">
        <w:t>. 2010, NY: Wiley-IEEE Press. 1088.</w:t>
      </w:r>
    </w:p>
    <w:p w:rsidR="007D2824" w:rsidRPr="007D2824" w:rsidRDefault="007D2824" w:rsidP="007D2824">
      <w:pPr>
        <w:pStyle w:val="EndNoteBibliography"/>
        <w:ind w:left="720" w:hanging="720"/>
      </w:pPr>
      <w:r w:rsidRPr="007D2824">
        <w:t>84.</w:t>
      </w:r>
      <w:r w:rsidRPr="007D2824">
        <w:tab/>
        <w:t xml:space="preserve">Kaxiras, E., (2003) </w:t>
      </w:r>
      <w:r w:rsidRPr="007D2824">
        <w:rPr>
          <w:i/>
        </w:rPr>
        <w:t>Atomic and Electronic Structure of Solids</w:t>
      </w:r>
      <w:r w:rsidRPr="007D2824">
        <w:t>. 2003, New York: Cambridge University Press. 676.</w:t>
      </w:r>
    </w:p>
    <w:p w:rsidR="007D2824" w:rsidRPr="007D2824" w:rsidRDefault="007D2824" w:rsidP="007D2824">
      <w:pPr>
        <w:pStyle w:val="EndNoteBibliography"/>
        <w:ind w:left="720" w:hanging="720"/>
      </w:pPr>
      <w:r w:rsidRPr="007D2824">
        <w:t>85.</w:t>
      </w:r>
      <w:r w:rsidRPr="007D2824">
        <w:tab/>
        <w:t>Kirshenbaum, K., D.C. Bock, C.-Y. Lee, Z. Zhong, K.J. Takeuchi, A.C. Marschilok, and E.S. Takeuchi (2015) In situ visualization of Li/Ag2VP2O8 batteries revealing rate-dependent discharge mechanism</w:t>
      </w:r>
      <w:r w:rsidRPr="007D2824">
        <w:rPr>
          <w:i/>
        </w:rPr>
        <w:t>.</w:t>
      </w:r>
      <w:r w:rsidRPr="007D2824">
        <w:t xml:space="preserve"> Science  </w:t>
      </w:r>
      <w:r w:rsidRPr="007D2824">
        <w:rPr>
          <w:b/>
        </w:rPr>
        <w:t>347</w:t>
      </w:r>
      <w:r w:rsidRPr="007D2824">
        <w:t>(6218): p. 149-154.</w:t>
      </w:r>
    </w:p>
    <w:p w:rsidR="007D2824" w:rsidRPr="007D2824" w:rsidRDefault="007D2824" w:rsidP="007D2824">
      <w:pPr>
        <w:pStyle w:val="EndNoteBibliography"/>
        <w:ind w:left="720" w:hanging="720"/>
      </w:pPr>
      <w:r w:rsidRPr="007D2824">
        <w:t>86.</w:t>
      </w:r>
      <w:r w:rsidRPr="007D2824">
        <w:tab/>
        <w:t xml:space="preserve">Kittel, C., (2004) </w:t>
      </w:r>
      <w:r w:rsidRPr="007D2824">
        <w:rPr>
          <w:i/>
        </w:rPr>
        <w:t>Solid-State Physics, Eighth Edition</w:t>
      </w:r>
      <w:r w:rsidRPr="007D2824">
        <w:t>. 8th Edition ed. 2004, New York: Wiley. 704.</w:t>
      </w:r>
    </w:p>
    <w:p w:rsidR="007D2824" w:rsidRPr="007D2824" w:rsidRDefault="007D2824" w:rsidP="007D2824">
      <w:pPr>
        <w:pStyle w:val="EndNoteBibliography"/>
        <w:ind w:left="720" w:hanging="720"/>
      </w:pPr>
      <w:r w:rsidRPr="007D2824">
        <w:t>87.</w:t>
      </w:r>
      <w:r w:rsidRPr="007D2824">
        <w:tab/>
        <w:t xml:space="preserve">Kontogeorgis, G.M. and G.K. Folas, (2009) </w:t>
      </w:r>
      <w:r w:rsidRPr="007D2824">
        <w:rPr>
          <w:i/>
        </w:rPr>
        <w:t>Thermodynamic Models for Industrial Applications: From Classical and Advanced Mixing Rules to Association Theories</w:t>
      </w:r>
      <w:r w:rsidRPr="007D2824">
        <w:t>. 2009: John Wiley &amp; Sons. 721.</w:t>
      </w:r>
    </w:p>
    <w:p w:rsidR="007D2824" w:rsidRPr="007D2824" w:rsidRDefault="007D2824" w:rsidP="007D2824">
      <w:pPr>
        <w:pStyle w:val="EndNoteBibliography"/>
        <w:ind w:left="720" w:hanging="720"/>
      </w:pPr>
      <w:r w:rsidRPr="007D2824">
        <w:t>88.</w:t>
      </w:r>
      <w:r w:rsidRPr="007D2824">
        <w:tab/>
        <w:t>Kraus, C.A. (1938) The present status of the theory of electrolytes</w:t>
      </w:r>
      <w:r w:rsidRPr="007D2824">
        <w:rPr>
          <w:i/>
        </w:rPr>
        <w:t>.</w:t>
      </w:r>
      <w:r w:rsidRPr="007D2824">
        <w:t xml:space="preserve"> Bull. Amer. Math. Soc.  </w:t>
      </w:r>
      <w:r w:rsidRPr="007D2824">
        <w:rPr>
          <w:b/>
        </w:rPr>
        <w:t>44</w:t>
      </w:r>
      <w:r w:rsidRPr="007D2824">
        <w:t>: p. 361-383.</w:t>
      </w:r>
    </w:p>
    <w:p w:rsidR="007D2824" w:rsidRPr="007D2824" w:rsidRDefault="007D2824" w:rsidP="007D2824">
      <w:pPr>
        <w:pStyle w:val="EndNoteBibliography"/>
        <w:ind w:left="720" w:hanging="720"/>
      </w:pPr>
      <w:r w:rsidRPr="007D2824">
        <w:t>89.</w:t>
      </w:r>
      <w:r w:rsidRPr="007D2824">
        <w:tab/>
        <w:t xml:space="preserve">Kunz, W., (2009) </w:t>
      </w:r>
      <w:r w:rsidRPr="007D2824">
        <w:rPr>
          <w:i/>
        </w:rPr>
        <w:t>Specific Ion Effects</w:t>
      </w:r>
      <w:r w:rsidRPr="007D2824">
        <w:t xml:space="preserve">. 2009, Singapore: World Scientific 348 </w:t>
      </w:r>
    </w:p>
    <w:p w:rsidR="007D2824" w:rsidRPr="007D2824" w:rsidRDefault="007D2824" w:rsidP="007D2824">
      <w:pPr>
        <w:pStyle w:val="EndNoteBibliography"/>
        <w:ind w:left="720" w:hanging="720"/>
      </w:pPr>
      <w:r w:rsidRPr="007D2824">
        <w:t>90.</w:t>
      </w:r>
      <w:r w:rsidRPr="007D2824">
        <w:tab/>
        <w:t xml:space="preserve">Kunz, W. and R. Neueder,  (2009) </w:t>
      </w:r>
      <w:r w:rsidRPr="007D2824">
        <w:rPr>
          <w:i/>
        </w:rPr>
        <w:t>An Attempt at an Overview</w:t>
      </w:r>
      <w:r w:rsidRPr="007D2824">
        <w:t xml:space="preserve">, in </w:t>
      </w:r>
      <w:r w:rsidRPr="007D2824">
        <w:rPr>
          <w:i/>
        </w:rPr>
        <w:t>Specific Ion Effects</w:t>
      </w:r>
      <w:r w:rsidRPr="007D2824">
        <w:t>, W. Kunz, Editor. World Scientific Singapore. p. 11-54.</w:t>
      </w:r>
    </w:p>
    <w:p w:rsidR="007D2824" w:rsidRPr="007D2824" w:rsidRDefault="007D2824" w:rsidP="007D2824">
      <w:pPr>
        <w:pStyle w:val="EndNoteBibliography"/>
        <w:ind w:left="720" w:hanging="720"/>
      </w:pPr>
      <w:r w:rsidRPr="007D2824">
        <w:t>91.</w:t>
      </w:r>
      <w:r w:rsidRPr="007D2824">
        <w:tab/>
        <w:t>Lacroix, J., C.R. Halaszovich, D.N. Schreiber, M.G. Leitner, F. Bezanilla, D. Oliver, and C.A. Villalba-Galea (2011) Controlling the activity of a phosphatase and tensin homolog (PTEN) by membrane potential</w:t>
      </w:r>
      <w:r w:rsidRPr="007D2824">
        <w:rPr>
          <w:i/>
        </w:rPr>
        <w:t>.</w:t>
      </w:r>
      <w:r w:rsidRPr="007D2824">
        <w:t xml:space="preserve"> J Biol Chem  </w:t>
      </w:r>
      <w:r w:rsidRPr="007D2824">
        <w:rPr>
          <w:b/>
        </w:rPr>
        <w:t>286</w:t>
      </w:r>
      <w:r w:rsidRPr="007D2824">
        <w:t>(20): p. 17945-17953.</w:t>
      </w:r>
    </w:p>
    <w:p w:rsidR="007D2824" w:rsidRPr="007D2824" w:rsidRDefault="007D2824" w:rsidP="007D2824">
      <w:pPr>
        <w:pStyle w:val="EndNoteBibliography"/>
        <w:ind w:left="720" w:hanging="720"/>
      </w:pPr>
      <w:r w:rsidRPr="007D2824">
        <w:lastRenderedPageBreak/>
        <w:t>92.</w:t>
      </w:r>
      <w:r w:rsidRPr="007D2824">
        <w:tab/>
        <w:t xml:space="preserve">Laidler, K.J., J.H. Meiser, and B.C. Sanctuary, (2003) </w:t>
      </w:r>
      <w:r w:rsidRPr="007D2824">
        <w:rPr>
          <w:i/>
        </w:rPr>
        <w:t>Physical Chemistry</w:t>
      </w:r>
      <w:r w:rsidRPr="007D2824">
        <w:t>. Fourth ed. 2003: BrooksCole, Belmont CA. 1060.</w:t>
      </w:r>
    </w:p>
    <w:p w:rsidR="007D2824" w:rsidRPr="007D2824" w:rsidRDefault="007D2824" w:rsidP="007D2824">
      <w:pPr>
        <w:pStyle w:val="EndNoteBibliography"/>
        <w:ind w:left="720" w:hanging="720"/>
      </w:pPr>
      <w:r w:rsidRPr="007D2824">
        <w:t>93.</w:t>
      </w:r>
      <w:r w:rsidRPr="007D2824">
        <w:tab/>
        <w:t>Lee, C.-C., H. Lee, Y. Hyon, T.-C. Lin, and C. Liu (2011) New Poisson–Boltzmann type equations: one-dimensional solutions</w:t>
      </w:r>
      <w:r w:rsidRPr="007D2824">
        <w:rPr>
          <w:i/>
        </w:rPr>
        <w:t>.</w:t>
      </w:r>
      <w:r w:rsidRPr="007D2824">
        <w:t xml:space="preserve"> Nonlinearity  </w:t>
      </w:r>
      <w:r w:rsidRPr="007D2824">
        <w:rPr>
          <w:b/>
        </w:rPr>
        <w:t>24</w:t>
      </w:r>
      <w:r w:rsidRPr="007D2824">
        <w:t>(2): p. 431.</w:t>
      </w:r>
    </w:p>
    <w:p w:rsidR="007D2824" w:rsidRPr="007D2824" w:rsidRDefault="007D2824" w:rsidP="007D2824">
      <w:pPr>
        <w:pStyle w:val="EndNoteBibliography"/>
        <w:ind w:left="720" w:hanging="720"/>
      </w:pPr>
      <w:r w:rsidRPr="007D2824">
        <w:t>94.</w:t>
      </w:r>
      <w:r w:rsidRPr="007D2824">
        <w:tab/>
        <w:t xml:space="preserve">Lee, L.L., (2008) </w:t>
      </w:r>
      <w:r w:rsidRPr="007D2824">
        <w:rPr>
          <w:i/>
        </w:rPr>
        <w:t>Molecular Thermodynamics of Electrolyte Solutions</w:t>
      </w:r>
      <w:r w:rsidRPr="007D2824">
        <w:t xml:space="preserve">. 2008, Singapore: World Scientific </w:t>
      </w:r>
    </w:p>
    <w:p w:rsidR="007D2824" w:rsidRPr="007D2824" w:rsidRDefault="007D2824" w:rsidP="007D2824">
      <w:pPr>
        <w:pStyle w:val="EndNoteBibliography"/>
        <w:ind w:left="720" w:hanging="720"/>
      </w:pPr>
      <w:r w:rsidRPr="007D2824">
        <w:t>95.</w:t>
      </w:r>
      <w:r w:rsidRPr="007D2824">
        <w:tab/>
        <w:t>Levin, Y. (2002) Electrostatic correlations: from plasma to biology</w:t>
      </w:r>
      <w:r w:rsidRPr="007D2824">
        <w:rPr>
          <w:i/>
        </w:rPr>
        <w:t>.</w:t>
      </w:r>
      <w:r w:rsidRPr="007D2824">
        <w:t xml:space="preserve"> Reports on Progress in Physics  </w:t>
      </w:r>
      <w:r w:rsidRPr="007D2824">
        <w:rPr>
          <w:b/>
        </w:rPr>
        <w:t>65</w:t>
      </w:r>
      <w:r w:rsidRPr="007D2824">
        <w:t>(11): p. 1577.</w:t>
      </w:r>
    </w:p>
    <w:p w:rsidR="007D2824" w:rsidRPr="007D2824" w:rsidRDefault="007D2824" w:rsidP="007D2824">
      <w:pPr>
        <w:pStyle w:val="EndNoteBibliography"/>
        <w:ind w:left="720" w:hanging="720"/>
      </w:pPr>
      <w:r w:rsidRPr="007D2824">
        <w:t>96.</w:t>
      </w:r>
      <w:r w:rsidRPr="007D2824">
        <w:tab/>
        <w:t>Levitt, D. (1991) General Continuum theory for a multiion channel. Application for a multiion channel</w:t>
      </w:r>
      <w:r w:rsidRPr="007D2824">
        <w:rPr>
          <w:i/>
        </w:rPr>
        <w:t>.</w:t>
      </w:r>
      <w:r w:rsidRPr="007D2824">
        <w:t xml:space="preserve"> Biophysical Journal  </w:t>
      </w:r>
      <w:r w:rsidRPr="007D2824">
        <w:rPr>
          <w:b/>
        </w:rPr>
        <w:t>59</w:t>
      </w:r>
      <w:r w:rsidRPr="007D2824">
        <w:t>: p. 278-288.</w:t>
      </w:r>
    </w:p>
    <w:p w:rsidR="007D2824" w:rsidRPr="007D2824" w:rsidRDefault="007D2824" w:rsidP="007D2824">
      <w:pPr>
        <w:pStyle w:val="EndNoteBibliography"/>
        <w:ind w:left="720" w:hanging="720"/>
      </w:pPr>
      <w:r w:rsidRPr="007D2824">
        <w:t>97.</w:t>
      </w:r>
      <w:r w:rsidRPr="007D2824">
        <w:tab/>
        <w:t>Levitt, D. (1991) General Continuum theory for a multiion channel</w:t>
      </w:r>
      <w:r w:rsidRPr="007D2824">
        <w:rPr>
          <w:i/>
        </w:rPr>
        <w:t>.</w:t>
      </w:r>
      <w:r w:rsidRPr="007D2824">
        <w:t xml:space="preserve"> Biophysical Journal  </w:t>
      </w:r>
      <w:r w:rsidRPr="007D2824">
        <w:rPr>
          <w:b/>
        </w:rPr>
        <w:t>59</w:t>
      </w:r>
      <w:r w:rsidRPr="007D2824">
        <w:t>: p. 271-277.</w:t>
      </w:r>
    </w:p>
    <w:p w:rsidR="007D2824" w:rsidRPr="007D2824" w:rsidRDefault="007D2824" w:rsidP="007D2824">
      <w:pPr>
        <w:pStyle w:val="EndNoteBibliography"/>
        <w:ind w:left="720" w:hanging="720"/>
      </w:pPr>
      <w:r w:rsidRPr="007D2824">
        <w:t>98.</w:t>
      </w:r>
      <w:r w:rsidRPr="007D2824">
        <w:tab/>
        <w:t>Levitt, D.G. (1975) General continuum analysis of transport through pores. I. Proof of Onsager's reciprocity postulate for uniform pore</w:t>
      </w:r>
      <w:r w:rsidRPr="007D2824">
        <w:rPr>
          <w:i/>
        </w:rPr>
        <w:t>.</w:t>
      </w:r>
      <w:r w:rsidRPr="007D2824">
        <w:t xml:space="preserve"> Biophys J  </w:t>
      </w:r>
      <w:r w:rsidRPr="007D2824">
        <w:rPr>
          <w:b/>
        </w:rPr>
        <w:t>15</w:t>
      </w:r>
      <w:r w:rsidRPr="007D2824">
        <w:t>(6): p. 533-551.</w:t>
      </w:r>
    </w:p>
    <w:p w:rsidR="007D2824" w:rsidRPr="007D2824" w:rsidRDefault="007D2824" w:rsidP="007D2824">
      <w:pPr>
        <w:pStyle w:val="EndNoteBibliography"/>
        <w:ind w:left="720" w:hanging="720"/>
      </w:pPr>
      <w:r w:rsidRPr="007D2824">
        <w:t>99.</w:t>
      </w:r>
      <w:r w:rsidRPr="007D2824">
        <w:tab/>
        <w:t>Levitt, D.G. (1975) General continuum analysis of transport through pores. II. Nonuniform pores</w:t>
      </w:r>
      <w:r w:rsidRPr="007D2824">
        <w:rPr>
          <w:i/>
        </w:rPr>
        <w:t>.</w:t>
      </w:r>
      <w:r w:rsidRPr="007D2824">
        <w:t xml:space="preserve"> Biophys J  </w:t>
      </w:r>
      <w:r w:rsidRPr="007D2824">
        <w:rPr>
          <w:b/>
        </w:rPr>
        <w:t>15</w:t>
      </w:r>
      <w:r w:rsidRPr="007D2824">
        <w:t>(6): p. 553-563.</w:t>
      </w:r>
    </w:p>
    <w:p w:rsidR="007D2824" w:rsidRPr="007D2824" w:rsidRDefault="007D2824" w:rsidP="007D2824">
      <w:pPr>
        <w:pStyle w:val="EndNoteBibliography"/>
        <w:ind w:left="720" w:hanging="720"/>
      </w:pPr>
      <w:r w:rsidRPr="007D2824">
        <w:t>100.</w:t>
      </w:r>
      <w:r w:rsidRPr="007D2824">
        <w:tab/>
        <w:t>Levitt, D.G. (1978) Electrostatic calculations for an ion channel. I. Energy and potential profiles and interactions between ions. Biophys. J.</w:t>
      </w:r>
      <w:r w:rsidRPr="007D2824">
        <w:rPr>
          <w:b/>
        </w:rPr>
        <w:t xml:space="preserve"> 22</w:t>
      </w:r>
      <w:r w:rsidRPr="007D2824">
        <w:t>: p. 209-219.</w:t>
      </w:r>
    </w:p>
    <w:p w:rsidR="007D2824" w:rsidRPr="007D2824" w:rsidRDefault="007D2824" w:rsidP="007D2824">
      <w:pPr>
        <w:pStyle w:val="EndNoteBibliography"/>
        <w:ind w:left="720" w:hanging="720"/>
      </w:pPr>
      <w:r w:rsidRPr="007D2824">
        <w:t>101.</w:t>
      </w:r>
      <w:r w:rsidRPr="007D2824">
        <w:tab/>
        <w:t>Levitt, D.G. (1978) Electrostatic calculations for an ion channel. II. Kinetic behavior of the gramicidin A channel</w:t>
      </w:r>
      <w:r w:rsidRPr="007D2824">
        <w:rPr>
          <w:i/>
        </w:rPr>
        <w:t>.</w:t>
      </w:r>
      <w:r w:rsidRPr="007D2824">
        <w:t xml:space="preserve"> Biophys J  </w:t>
      </w:r>
      <w:r w:rsidRPr="007D2824">
        <w:rPr>
          <w:b/>
        </w:rPr>
        <w:t>22</w:t>
      </w:r>
      <w:r w:rsidRPr="007D2824">
        <w:t>(2): p. 221-248.</w:t>
      </w:r>
    </w:p>
    <w:p w:rsidR="007D2824" w:rsidRPr="007D2824" w:rsidRDefault="007D2824" w:rsidP="007D2824">
      <w:pPr>
        <w:pStyle w:val="EndNoteBibliography"/>
        <w:ind w:left="720" w:hanging="720"/>
      </w:pPr>
      <w:r w:rsidRPr="007D2824">
        <w:t>102.</w:t>
      </w:r>
      <w:r w:rsidRPr="007D2824">
        <w:tab/>
        <w:t xml:space="preserve">Levitt, D.G. (1982) Comparison of Nernst-Planck and reaction-rate models for multiply occupied channels. Biophys. J  </w:t>
      </w:r>
      <w:r w:rsidRPr="007D2824">
        <w:rPr>
          <w:b/>
        </w:rPr>
        <w:t>37</w:t>
      </w:r>
      <w:r w:rsidRPr="007D2824">
        <w:t>: p. 575–587.</w:t>
      </w:r>
    </w:p>
    <w:p w:rsidR="007D2824" w:rsidRPr="007D2824" w:rsidRDefault="007D2824" w:rsidP="007D2824">
      <w:pPr>
        <w:pStyle w:val="EndNoteBibliography"/>
        <w:ind w:left="720" w:hanging="720"/>
      </w:pPr>
      <w:r w:rsidRPr="007D2824">
        <w:t>103.</w:t>
      </w:r>
      <w:r w:rsidRPr="007D2824">
        <w:tab/>
        <w:t xml:space="preserve">Levitt, D.G. (1985) Strong electrolyte continuum theory solution for equilibrium profiles, diffusion limitation, and conductance in charged ion channels. Biophys. J.  </w:t>
      </w:r>
      <w:r w:rsidRPr="007D2824">
        <w:rPr>
          <w:b/>
        </w:rPr>
        <w:t>52</w:t>
      </w:r>
      <w:r w:rsidRPr="007D2824">
        <w:t>: p. 575–587.</w:t>
      </w:r>
    </w:p>
    <w:p w:rsidR="007D2824" w:rsidRPr="007D2824" w:rsidRDefault="007D2824" w:rsidP="007D2824">
      <w:pPr>
        <w:pStyle w:val="EndNoteBibliography"/>
        <w:ind w:left="720" w:hanging="720"/>
      </w:pPr>
      <w:r w:rsidRPr="007D2824">
        <w:t>104.</w:t>
      </w:r>
      <w:r w:rsidRPr="007D2824">
        <w:tab/>
        <w:t>Levitt, D.G. (1986) Interpretation of biological ion channel flux data. Reaction rate versus continuum theory</w:t>
      </w:r>
      <w:r w:rsidRPr="007D2824">
        <w:rPr>
          <w:i/>
        </w:rPr>
        <w:t>.</w:t>
      </w:r>
      <w:r w:rsidRPr="007D2824">
        <w:t xml:space="preserve"> Ann. Rev. Biophys. Biophys. Chem  </w:t>
      </w:r>
      <w:r w:rsidRPr="007D2824">
        <w:rPr>
          <w:b/>
        </w:rPr>
        <w:t>15</w:t>
      </w:r>
      <w:r w:rsidRPr="007D2824">
        <w:t>: p. 29–57.</w:t>
      </w:r>
    </w:p>
    <w:p w:rsidR="007D2824" w:rsidRPr="007D2824" w:rsidRDefault="007D2824" w:rsidP="007D2824">
      <w:pPr>
        <w:pStyle w:val="EndNoteBibliography"/>
        <w:ind w:left="720" w:hanging="720"/>
      </w:pPr>
      <w:r w:rsidRPr="007D2824">
        <w:t>105.</w:t>
      </w:r>
      <w:r w:rsidRPr="007D2824">
        <w:tab/>
        <w:t>Levitt, D.G. (1989) Continuum model of voltage-dependent gating. Macroscopic conductance, gating current, and single-channel behavior</w:t>
      </w:r>
      <w:r w:rsidRPr="007D2824">
        <w:rPr>
          <w:i/>
        </w:rPr>
        <w:t>.</w:t>
      </w:r>
      <w:r w:rsidRPr="007D2824">
        <w:t xml:space="preserve"> Biophys J  </w:t>
      </w:r>
      <w:r w:rsidRPr="007D2824">
        <w:rPr>
          <w:b/>
        </w:rPr>
        <w:t>55</w:t>
      </w:r>
      <w:r w:rsidRPr="007D2824">
        <w:t>(3): p. 489-498.</w:t>
      </w:r>
    </w:p>
    <w:p w:rsidR="007D2824" w:rsidRPr="007D2824" w:rsidRDefault="007D2824" w:rsidP="007D2824">
      <w:pPr>
        <w:pStyle w:val="EndNoteBibliography"/>
        <w:ind w:left="720" w:hanging="720"/>
      </w:pPr>
      <w:r w:rsidRPr="007D2824">
        <w:t>106.</w:t>
      </w:r>
      <w:r w:rsidRPr="007D2824">
        <w:tab/>
        <w:t>Li, B. (2009) Continuum electrostatics for ionic solutions with non-uniform ionic sizes</w:t>
      </w:r>
      <w:r w:rsidRPr="007D2824">
        <w:rPr>
          <w:i/>
        </w:rPr>
        <w:t>.</w:t>
      </w:r>
      <w:r w:rsidRPr="007D2824">
        <w:t xml:space="preserve"> Nonlinearity  </w:t>
      </w:r>
      <w:r w:rsidRPr="007D2824">
        <w:rPr>
          <w:b/>
        </w:rPr>
        <w:t>22</w:t>
      </w:r>
      <w:r w:rsidRPr="007D2824">
        <w:t>(4): p. 811.</w:t>
      </w:r>
    </w:p>
    <w:p w:rsidR="007D2824" w:rsidRPr="007D2824" w:rsidRDefault="007D2824" w:rsidP="007D2824">
      <w:pPr>
        <w:pStyle w:val="EndNoteBibliography"/>
        <w:ind w:left="720" w:hanging="720"/>
      </w:pPr>
      <w:r w:rsidRPr="007D2824">
        <w:t>107.</w:t>
      </w:r>
      <w:r w:rsidRPr="007D2824">
        <w:tab/>
        <w:t>Lin, T.C. and B. Eisenberg (2014) A new approach to the Lennard-Jones potential and a new model: PNP-steric equations</w:t>
      </w:r>
      <w:r w:rsidRPr="007D2824">
        <w:rPr>
          <w:i/>
        </w:rPr>
        <w:t>.</w:t>
      </w:r>
      <w:r w:rsidRPr="007D2824">
        <w:t xml:space="preserve"> Communications in Mathematical Sciences  </w:t>
      </w:r>
      <w:r w:rsidRPr="007D2824">
        <w:rPr>
          <w:b/>
        </w:rPr>
        <w:t>12</w:t>
      </w:r>
      <w:r w:rsidRPr="007D2824">
        <w:t>(1): p. 149-173.</w:t>
      </w:r>
    </w:p>
    <w:p w:rsidR="007D2824" w:rsidRPr="007D2824" w:rsidRDefault="007D2824" w:rsidP="007D2824">
      <w:pPr>
        <w:pStyle w:val="EndNoteBibliography"/>
        <w:ind w:left="720" w:hanging="720"/>
      </w:pPr>
      <w:r w:rsidRPr="007D2824">
        <w:t>108.</w:t>
      </w:r>
      <w:r w:rsidRPr="007D2824">
        <w:tab/>
        <w:t>Liu, J.-L. (2013) Numerical methods for the Poisson–Fermi equation in electrolytes</w:t>
      </w:r>
      <w:r w:rsidRPr="007D2824">
        <w:rPr>
          <w:i/>
        </w:rPr>
        <w:t>.</w:t>
      </w:r>
      <w:r w:rsidRPr="007D2824">
        <w:t xml:space="preserve"> Journal of Computational Physics  </w:t>
      </w:r>
      <w:r w:rsidRPr="007D2824">
        <w:rPr>
          <w:b/>
        </w:rPr>
        <w:t>247</w:t>
      </w:r>
      <w:r w:rsidRPr="007D2824">
        <w:t>(0): p. 88-99.</w:t>
      </w:r>
    </w:p>
    <w:p w:rsidR="007D2824" w:rsidRPr="007D2824" w:rsidRDefault="007D2824" w:rsidP="007D2824">
      <w:pPr>
        <w:pStyle w:val="EndNoteBibliography"/>
        <w:ind w:left="720" w:hanging="720"/>
      </w:pPr>
      <w:r w:rsidRPr="007D2824">
        <w:t>109.</w:t>
      </w:r>
      <w:r w:rsidRPr="007D2824">
        <w:tab/>
        <w:t>Liu, J.-L. and B. Eisenberg (2013) Correlated Ions in a Calcium Channel Model: A Poisson–Fermi Theory</w:t>
      </w:r>
      <w:r w:rsidRPr="007D2824">
        <w:rPr>
          <w:i/>
        </w:rPr>
        <w:t>.</w:t>
      </w:r>
      <w:r w:rsidRPr="007D2824">
        <w:t xml:space="preserve"> The Journal of Physical Chemistry B  </w:t>
      </w:r>
      <w:r w:rsidRPr="007D2824">
        <w:rPr>
          <w:b/>
        </w:rPr>
        <w:t>117</w:t>
      </w:r>
      <w:r w:rsidRPr="007D2824">
        <w:t>(40): p. 12051-12058.</w:t>
      </w:r>
    </w:p>
    <w:p w:rsidR="007D2824" w:rsidRPr="007D2824" w:rsidRDefault="007D2824" w:rsidP="007D2824">
      <w:pPr>
        <w:pStyle w:val="EndNoteBibliography"/>
        <w:ind w:left="720" w:hanging="720"/>
      </w:pPr>
      <w:r w:rsidRPr="007D2824">
        <w:t>110.</w:t>
      </w:r>
      <w:r w:rsidRPr="007D2824">
        <w:tab/>
        <w:t>Liu, J.-L. and B. Eisenberg (2014) Poisson-Nernst-Planck-Fermi theory for modeling biological ion channels</w:t>
      </w:r>
      <w:r w:rsidRPr="007D2824">
        <w:rPr>
          <w:i/>
        </w:rPr>
        <w:t>.</w:t>
      </w:r>
      <w:r w:rsidRPr="007D2824">
        <w:t xml:space="preserve"> J Chem Phys  </w:t>
      </w:r>
      <w:r w:rsidRPr="007D2824">
        <w:rPr>
          <w:b/>
        </w:rPr>
        <w:t>141</w:t>
      </w:r>
      <w:r w:rsidRPr="007D2824">
        <w:t>(22): p. -.</w:t>
      </w:r>
    </w:p>
    <w:p w:rsidR="007D2824" w:rsidRPr="007D2824" w:rsidRDefault="007D2824" w:rsidP="007D2824">
      <w:pPr>
        <w:pStyle w:val="EndNoteBibliography"/>
        <w:ind w:left="720" w:hanging="720"/>
      </w:pPr>
      <w:r w:rsidRPr="007D2824">
        <w:t>111.</w:t>
      </w:r>
      <w:r w:rsidRPr="007D2824">
        <w:tab/>
        <w:t xml:space="preserve">Lundstrom, M., (2000) </w:t>
      </w:r>
      <w:r w:rsidRPr="007D2824">
        <w:rPr>
          <w:i/>
        </w:rPr>
        <w:t>Fundamentals of Carrier Transport</w:t>
      </w:r>
      <w:r w:rsidRPr="007D2824">
        <w:t>. Second Edition ed. 2000, NY: Addison-Wesley.</w:t>
      </w:r>
    </w:p>
    <w:p w:rsidR="007D2824" w:rsidRPr="007D2824" w:rsidRDefault="007D2824" w:rsidP="007D2824">
      <w:pPr>
        <w:pStyle w:val="EndNoteBibliography"/>
        <w:ind w:left="720" w:hanging="720"/>
      </w:pPr>
      <w:r w:rsidRPr="007D2824">
        <w:lastRenderedPageBreak/>
        <w:t>112.</w:t>
      </w:r>
      <w:r w:rsidRPr="007D2824">
        <w:tab/>
        <w:t xml:space="preserve">Lundstrom, M. (2003) Applied Physics Enhanced: Moore's Law Forever? Science  </w:t>
      </w:r>
      <w:r w:rsidRPr="007D2824">
        <w:rPr>
          <w:b/>
        </w:rPr>
        <w:t>299</w:t>
      </w:r>
      <w:r w:rsidRPr="007D2824">
        <w:t>(5604): p. 210-211.</w:t>
      </w:r>
    </w:p>
    <w:p w:rsidR="007D2824" w:rsidRPr="007D2824" w:rsidRDefault="007D2824" w:rsidP="007D2824">
      <w:pPr>
        <w:pStyle w:val="EndNoteBibliography"/>
        <w:ind w:left="720" w:hanging="720"/>
      </w:pPr>
      <w:r w:rsidRPr="007D2824">
        <w:t>113.</w:t>
      </w:r>
      <w:r w:rsidRPr="007D2824">
        <w:tab/>
        <w:t>Luo, Y. and B.t. Roux (2009) Simulation of Osmotic Pressure in Concentrated Aqueous Salt Solutions</w:t>
      </w:r>
      <w:r w:rsidRPr="007D2824">
        <w:rPr>
          <w:i/>
        </w:rPr>
        <w:t>.</w:t>
      </w:r>
      <w:r w:rsidRPr="007D2824">
        <w:t xml:space="preserve"> The Journal of Physical Chemistry Letters  </w:t>
      </w:r>
      <w:r w:rsidRPr="007D2824">
        <w:rPr>
          <w:b/>
        </w:rPr>
        <w:t>1</w:t>
      </w:r>
      <w:r w:rsidRPr="007D2824">
        <w:t>(1): p. 183-189.</w:t>
      </w:r>
    </w:p>
    <w:p w:rsidR="007D2824" w:rsidRPr="007D2824" w:rsidRDefault="007D2824" w:rsidP="007D2824">
      <w:pPr>
        <w:pStyle w:val="EndNoteBibliography"/>
        <w:ind w:left="720" w:hanging="720"/>
      </w:pPr>
      <w:r w:rsidRPr="007D2824">
        <w:t>114.</w:t>
      </w:r>
      <w:r w:rsidRPr="007D2824">
        <w:tab/>
        <w:t>Maginn, E.J. (2009) From discovery to data: What must happen for molecular simulation to become a mainstream chemical engineering tool</w:t>
      </w:r>
      <w:r w:rsidRPr="007D2824">
        <w:rPr>
          <w:i/>
        </w:rPr>
        <w:t>.</w:t>
      </w:r>
      <w:r w:rsidRPr="007D2824">
        <w:t xml:space="preserve"> AIChE Journal  </w:t>
      </w:r>
      <w:r w:rsidRPr="007D2824">
        <w:rPr>
          <w:b/>
        </w:rPr>
        <w:t>55</w:t>
      </w:r>
      <w:r w:rsidRPr="007D2824">
        <w:t>(6): p. 1304-1310.</w:t>
      </w:r>
    </w:p>
    <w:p w:rsidR="007D2824" w:rsidRPr="007D2824" w:rsidRDefault="007D2824" w:rsidP="007D2824">
      <w:pPr>
        <w:pStyle w:val="EndNoteBibliography"/>
        <w:ind w:left="720" w:hanging="720"/>
      </w:pPr>
      <w:r w:rsidRPr="007D2824">
        <w:t>115.</w:t>
      </w:r>
      <w:r w:rsidRPr="007D2824">
        <w:tab/>
        <w:t xml:space="preserve">Markowich, P.A., C.A. Ringhofer, and C. Schmeiser, (1990) </w:t>
      </w:r>
      <w:r w:rsidRPr="007D2824">
        <w:rPr>
          <w:i/>
        </w:rPr>
        <w:t>Semiconductor Equations</w:t>
      </w:r>
      <w:r w:rsidRPr="007D2824">
        <w:t>. 1990, New York: Springer-Verlag. 248.</w:t>
      </w:r>
    </w:p>
    <w:p w:rsidR="007D2824" w:rsidRPr="007D2824" w:rsidRDefault="007D2824" w:rsidP="007D2824">
      <w:pPr>
        <w:pStyle w:val="EndNoteBibliography"/>
        <w:ind w:left="720" w:hanging="720"/>
      </w:pPr>
      <w:r w:rsidRPr="007D2824">
        <w:t>116.</w:t>
      </w:r>
      <w:r w:rsidRPr="007D2824">
        <w:tab/>
        <w:t xml:space="preserve">Maxwell, J.C., (1891) </w:t>
      </w:r>
      <w:r w:rsidRPr="007D2824">
        <w:rPr>
          <w:i/>
        </w:rPr>
        <w:t>A Treatise on Electricity and Magnetism (reprinted 1954)</w:t>
      </w:r>
      <w:r w:rsidRPr="007D2824">
        <w:t>. Third ed. Vol. One and Two. 1891, New York: Dover Publications.</w:t>
      </w:r>
    </w:p>
    <w:p w:rsidR="007D2824" w:rsidRPr="007D2824" w:rsidRDefault="007D2824" w:rsidP="007D2824">
      <w:pPr>
        <w:pStyle w:val="EndNoteBibliography"/>
        <w:ind w:left="720" w:hanging="720"/>
      </w:pPr>
      <w:r w:rsidRPr="007D2824">
        <w:t>117.</w:t>
      </w:r>
      <w:r w:rsidRPr="007D2824">
        <w:tab/>
        <w:t xml:space="preserve">McQuarrie, D.A., (1976) </w:t>
      </w:r>
      <w:r w:rsidRPr="007D2824">
        <w:rPr>
          <w:i/>
        </w:rPr>
        <w:t>Statistical Mechanics</w:t>
      </w:r>
      <w:r w:rsidRPr="007D2824">
        <w:t>. 1976, New York.: Harper and Row.</w:t>
      </w:r>
    </w:p>
    <w:p w:rsidR="007D2824" w:rsidRPr="007D2824" w:rsidRDefault="007D2824" w:rsidP="007D2824">
      <w:pPr>
        <w:pStyle w:val="EndNoteBibliography"/>
        <w:ind w:left="720" w:hanging="720"/>
      </w:pPr>
      <w:r w:rsidRPr="007D2824">
        <w:t>118.</w:t>
      </w:r>
      <w:r w:rsidRPr="007D2824">
        <w:tab/>
        <w:t>Moore, G.E. (1965) Cramming more components onto integrated circuits</w:t>
      </w:r>
      <w:r w:rsidRPr="007D2824">
        <w:rPr>
          <w:i/>
        </w:rPr>
        <w:t>.</w:t>
      </w:r>
      <w:r w:rsidRPr="007D2824">
        <w:t xml:space="preserve"> Electronics Magazine.  </w:t>
      </w:r>
      <w:r w:rsidRPr="007D2824">
        <w:rPr>
          <w:b/>
        </w:rPr>
        <w:t>38</w:t>
      </w:r>
      <w:r w:rsidRPr="007D2824">
        <w:t>: p. 114–117.</w:t>
      </w:r>
    </w:p>
    <w:p w:rsidR="007D2824" w:rsidRPr="007D2824" w:rsidRDefault="007D2824" w:rsidP="007D2824">
      <w:pPr>
        <w:pStyle w:val="EndNoteBibliography"/>
        <w:ind w:left="720" w:hanging="720"/>
      </w:pPr>
      <w:r w:rsidRPr="007D2824">
        <w:t>119.</w:t>
      </w:r>
      <w:r w:rsidRPr="007D2824">
        <w:tab/>
        <w:t xml:space="preserve">Moore, G.E., (1995) </w:t>
      </w:r>
      <w:r w:rsidRPr="007D2824">
        <w:rPr>
          <w:i/>
        </w:rPr>
        <w:t>Lithography and the future of Moore's law</w:t>
      </w:r>
      <w:r w:rsidRPr="007D2824">
        <w:t>. 1995. Santa Clara, CA, USA: SPIE.</w:t>
      </w:r>
    </w:p>
    <w:p w:rsidR="007D2824" w:rsidRPr="007D2824" w:rsidRDefault="007D2824" w:rsidP="007D2824">
      <w:pPr>
        <w:pStyle w:val="EndNoteBibliography"/>
        <w:ind w:left="720" w:hanging="720"/>
      </w:pPr>
      <w:r w:rsidRPr="007D2824">
        <w:t>120.</w:t>
      </w:r>
      <w:r w:rsidRPr="007D2824">
        <w:tab/>
        <w:t>Mori, Y., C. Liu, and R.S. Eisenberg (2011) A model of electrodiffusion and osmotic water flow and its energetic structure</w:t>
      </w:r>
      <w:r w:rsidRPr="007D2824">
        <w:rPr>
          <w:i/>
        </w:rPr>
        <w:t>.</w:t>
      </w:r>
      <w:r w:rsidRPr="007D2824">
        <w:t xml:space="preserve"> Physica D: Nonlinear Phenomena  </w:t>
      </w:r>
      <w:r w:rsidRPr="007D2824">
        <w:rPr>
          <w:b/>
        </w:rPr>
        <w:t>240</w:t>
      </w:r>
      <w:r w:rsidRPr="007D2824">
        <w:t>(22): p. 1835-1852.</w:t>
      </w:r>
    </w:p>
    <w:p w:rsidR="007D2824" w:rsidRPr="007D2824" w:rsidRDefault="007D2824" w:rsidP="007D2824">
      <w:pPr>
        <w:pStyle w:val="EndNoteBibliography"/>
        <w:ind w:left="720" w:hanging="720"/>
      </w:pPr>
      <w:r w:rsidRPr="007D2824">
        <w:t>121.</w:t>
      </w:r>
      <w:r w:rsidRPr="007D2824">
        <w:tab/>
        <w:t>Mott, N.F. (1939) The theory of crystal rectifiers</w:t>
      </w:r>
      <w:r w:rsidRPr="007D2824">
        <w:rPr>
          <w:i/>
        </w:rPr>
        <w:t>.</w:t>
      </w:r>
      <w:r w:rsidRPr="007D2824">
        <w:t xml:space="preserve"> Proc Roy Soc A  </w:t>
      </w:r>
      <w:r w:rsidRPr="007D2824">
        <w:rPr>
          <w:b/>
        </w:rPr>
        <w:t>171</w:t>
      </w:r>
      <w:r w:rsidRPr="007D2824">
        <w:t>: p. 27-38.</w:t>
      </w:r>
    </w:p>
    <w:p w:rsidR="007D2824" w:rsidRPr="007D2824" w:rsidRDefault="007D2824" w:rsidP="007D2824">
      <w:pPr>
        <w:pStyle w:val="EndNoteBibliography"/>
        <w:ind w:left="720" w:hanging="720"/>
      </w:pPr>
      <w:r w:rsidRPr="007D2824">
        <w:t>122.</w:t>
      </w:r>
      <w:r w:rsidRPr="007D2824">
        <w:tab/>
        <w:t>Nonner, W., A. Peyser, D. Gillespie, and B. Eisenberg (2004) Relating microscopic charge movement to macroscopic currents: the Ramo-Shockley theorem applied to ion channels</w:t>
      </w:r>
      <w:r w:rsidRPr="007D2824">
        <w:rPr>
          <w:i/>
        </w:rPr>
        <w:t>.</w:t>
      </w:r>
      <w:r w:rsidRPr="007D2824">
        <w:t xml:space="preserve"> Biophysical Journal  </w:t>
      </w:r>
      <w:r w:rsidRPr="007D2824">
        <w:rPr>
          <w:b/>
        </w:rPr>
        <w:t>87</w:t>
      </w:r>
      <w:r w:rsidRPr="007D2824">
        <w:t>: p. 3716-3722.</w:t>
      </w:r>
    </w:p>
    <w:p w:rsidR="007D2824" w:rsidRPr="007D2824" w:rsidRDefault="007D2824" w:rsidP="007D2824">
      <w:pPr>
        <w:pStyle w:val="EndNoteBibliography"/>
        <w:ind w:left="720" w:hanging="720"/>
      </w:pPr>
      <w:r w:rsidRPr="007D2824">
        <w:t>123.</w:t>
      </w:r>
      <w:r w:rsidRPr="007D2824">
        <w:tab/>
        <w:t>Oncley, J. (1940) Electric Moments and Relaxation Times of Protein Molecules</w:t>
      </w:r>
      <w:r w:rsidRPr="007D2824">
        <w:rPr>
          <w:i/>
        </w:rPr>
        <w:t>.</w:t>
      </w:r>
      <w:r w:rsidRPr="007D2824">
        <w:t xml:space="preserve"> J Phys Chem B  </w:t>
      </w:r>
      <w:r w:rsidRPr="007D2824">
        <w:rPr>
          <w:b/>
        </w:rPr>
        <w:t>44</w:t>
      </w:r>
      <w:r w:rsidRPr="007D2824">
        <w:t>(9): p. 1103-1113.</w:t>
      </w:r>
    </w:p>
    <w:p w:rsidR="007D2824" w:rsidRPr="007D2824" w:rsidRDefault="007D2824" w:rsidP="007D2824">
      <w:pPr>
        <w:pStyle w:val="EndNoteBibliography"/>
        <w:ind w:left="720" w:hanging="720"/>
      </w:pPr>
      <w:r w:rsidRPr="007D2824">
        <w:t>124.</w:t>
      </w:r>
      <w:r w:rsidRPr="007D2824">
        <w:tab/>
        <w:t>Oncley, J. (1942) The Investigation of Proteins by Dielectric Measurements</w:t>
      </w:r>
      <w:r w:rsidRPr="007D2824">
        <w:rPr>
          <w:i/>
        </w:rPr>
        <w:t>.</w:t>
      </w:r>
      <w:r w:rsidRPr="007D2824">
        <w:t xml:space="preserve"> Chemical Reviews  </w:t>
      </w:r>
      <w:r w:rsidRPr="007D2824">
        <w:rPr>
          <w:b/>
        </w:rPr>
        <w:t>30</w:t>
      </w:r>
      <w:r w:rsidRPr="007D2824">
        <w:t>(3): p. 433-450.</w:t>
      </w:r>
    </w:p>
    <w:p w:rsidR="007D2824" w:rsidRPr="007D2824" w:rsidRDefault="007D2824" w:rsidP="007D2824">
      <w:pPr>
        <w:pStyle w:val="EndNoteBibliography"/>
        <w:ind w:left="720" w:hanging="720"/>
      </w:pPr>
      <w:r w:rsidRPr="007D2824">
        <w:t>125.</w:t>
      </w:r>
      <w:r w:rsidRPr="007D2824">
        <w:tab/>
        <w:t>Oncley, J. (1943) The electric moments and the relaxation times of proteins as measured from their influence upon the dielectric constants of solutions</w:t>
      </w:r>
      <w:r w:rsidRPr="007D2824">
        <w:rPr>
          <w:i/>
        </w:rPr>
        <w:t>.</w:t>
      </w:r>
      <w:r w:rsidRPr="007D2824">
        <w:t xml:space="preserve"> Proteins, Amino Acids and Peptides. EJ Cohn and JT Edsall, editors. Reinhold Publishing Co., New York.</w:t>
      </w:r>
    </w:p>
    <w:p w:rsidR="007D2824" w:rsidRPr="007D2824" w:rsidRDefault="007D2824" w:rsidP="007D2824">
      <w:pPr>
        <w:pStyle w:val="EndNoteBibliography"/>
        <w:ind w:left="720" w:hanging="720"/>
      </w:pPr>
      <w:r w:rsidRPr="007D2824">
        <w:t>126.</w:t>
      </w:r>
      <w:r w:rsidRPr="007D2824">
        <w:tab/>
        <w:t xml:space="preserve">Pierret, R.F., (1996) </w:t>
      </w:r>
      <w:r w:rsidRPr="007D2824">
        <w:rPr>
          <w:i/>
        </w:rPr>
        <w:t>Semiconductor Device Fundamentals</w:t>
      </w:r>
      <w:r w:rsidRPr="007D2824">
        <w:t>. 1996, New York: Addison Wesley.</w:t>
      </w:r>
    </w:p>
    <w:p w:rsidR="007D2824" w:rsidRPr="007D2824" w:rsidRDefault="007D2824" w:rsidP="007D2824">
      <w:pPr>
        <w:pStyle w:val="EndNoteBibliography"/>
        <w:ind w:left="720" w:hanging="720"/>
      </w:pPr>
      <w:r w:rsidRPr="007D2824">
        <w:t>127.</w:t>
      </w:r>
      <w:r w:rsidRPr="007D2824">
        <w:tab/>
        <w:t xml:space="preserve">Pitzer, K.S., (1995) </w:t>
      </w:r>
      <w:r w:rsidRPr="007D2824">
        <w:rPr>
          <w:i/>
        </w:rPr>
        <w:t>Thermodynamics</w:t>
      </w:r>
      <w:r w:rsidRPr="007D2824">
        <w:t>. 3rd ed. 1995, New York: McGraw Hill. 626.</w:t>
      </w:r>
    </w:p>
    <w:p w:rsidR="007D2824" w:rsidRPr="007D2824" w:rsidRDefault="007D2824" w:rsidP="007D2824">
      <w:pPr>
        <w:pStyle w:val="EndNoteBibliography"/>
        <w:ind w:left="720" w:hanging="720"/>
      </w:pPr>
      <w:r w:rsidRPr="007D2824">
        <w:t>128.</w:t>
      </w:r>
      <w:r w:rsidRPr="007D2824">
        <w:tab/>
        <w:t xml:space="preserve">Plummer, J.D., M.D. Deal, and P.B. Griffin, (2000) </w:t>
      </w:r>
      <w:r w:rsidRPr="007D2824">
        <w:rPr>
          <w:i/>
        </w:rPr>
        <w:t xml:space="preserve">Silicon VLSI Technology: Fundamentals, Practice, and Modeling </w:t>
      </w:r>
      <w:r w:rsidRPr="007D2824">
        <w:t xml:space="preserve">2000, New York: Prentice Hall. 817 pages </w:t>
      </w:r>
    </w:p>
    <w:p w:rsidR="007D2824" w:rsidRPr="007D2824" w:rsidRDefault="007D2824" w:rsidP="007D2824">
      <w:pPr>
        <w:pStyle w:val="EndNoteBibliography"/>
        <w:ind w:left="720" w:hanging="720"/>
      </w:pPr>
      <w:r w:rsidRPr="007D2824">
        <w:t>129.</w:t>
      </w:r>
      <w:r w:rsidRPr="007D2824">
        <w:tab/>
        <w:t>Post, D.E. and L.G. Votta (2005) Computational Science Demands a New Paradigm</w:t>
      </w:r>
      <w:r w:rsidRPr="007D2824">
        <w:rPr>
          <w:i/>
        </w:rPr>
        <w:t>.</w:t>
      </w:r>
      <w:r w:rsidRPr="007D2824">
        <w:t xml:space="preserve"> Physics Today  </w:t>
      </w:r>
      <w:r w:rsidRPr="007D2824">
        <w:rPr>
          <w:b/>
        </w:rPr>
        <w:t>58</w:t>
      </w:r>
      <w:r w:rsidRPr="007D2824">
        <w:t>: p. 35-41.</w:t>
      </w:r>
    </w:p>
    <w:p w:rsidR="007D2824" w:rsidRPr="007D2824" w:rsidRDefault="007D2824" w:rsidP="007D2824">
      <w:pPr>
        <w:pStyle w:val="EndNoteBibliography"/>
        <w:ind w:left="720" w:hanging="720"/>
      </w:pPr>
      <w:r w:rsidRPr="007D2824">
        <w:t>130.</w:t>
      </w:r>
      <w:r w:rsidRPr="007D2824">
        <w:tab/>
        <w:t>Reynaud, S. and A. Lambrecht (2014) Casimir forces</w:t>
      </w:r>
      <w:r w:rsidRPr="007D2824">
        <w:rPr>
          <w:i/>
        </w:rPr>
        <w:t>.</w:t>
      </w:r>
      <w:r w:rsidRPr="007D2824">
        <w:t xml:space="preserve"> available on </w:t>
      </w:r>
      <w:hyperlink r:id="rId192" w:history="1">
        <w:r w:rsidRPr="007D2824">
          <w:rPr>
            <w:rStyle w:val="Hyperlink"/>
          </w:rPr>
          <w:t>http://arxiv.org/</w:t>
        </w:r>
      </w:hyperlink>
      <w:r w:rsidRPr="007D2824">
        <w:t xml:space="preserve"> as </w:t>
      </w:r>
      <w:hyperlink r:id="rId193" w:history="1">
        <w:r w:rsidRPr="007D2824">
          <w:rPr>
            <w:rStyle w:val="Hyperlink"/>
          </w:rPr>
          <w:t>http://arxiv.org/abs/1410.2746</w:t>
        </w:r>
      </w:hyperlink>
      <w:r w:rsidRPr="007D2824">
        <w:t>.</w:t>
      </w:r>
    </w:p>
    <w:p w:rsidR="007D2824" w:rsidRPr="007D2824" w:rsidRDefault="007D2824" w:rsidP="007D2824">
      <w:pPr>
        <w:pStyle w:val="EndNoteBibliography"/>
        <w:ind w:left="720" w:hanging="720"/>
      </w:pPr>
      <w:r w:rsidRPr="007D2824">
        <w:t>131.</w:t>
      </w:r>
      <w:r w:rsidRPr="007D2824">
        <w:tab/>
        <w:t xml:space="preserve">Rice, S.A. and P. Gray, (1965) </w:t>
      </w:r>
      <w:r w:rsidRPr="007D2824">
        <w:rPr>
          <w:i/>
        </w:rPr>
        <w:t>Statistical Mechanics of Simple Fluids</w:t>
      </w:r>
      <w:r w:rsidRPr="007D2824">
        <w:t>. 1965, New York: Interscience (Wiley). 582.</w:t>
      </w:r>
    </w:p>
    <w:p w:rsidR="007D2824" w:rsidRPr="007D2824" w:rsidRDefault="007D2824" w:rsidP="007D2824">
      <w:pPr>
        <w:pStyle w:val="EndNoteBibliography"/>
        <w:ind w:left="720" w:hanging="720"/>
      </w:pPr>
      <w:r w:rsidRPr="007D2824">
        <w:t>132.</w:t>
      </w:r>
      <w:r w:rsidRPr="007D2824">
        <w:tab/>
        <w:t xml:space="preserve">Riordan, M. and L. Hoddeson, (1997) </w:t>
      </w:r>
      <w:r w:rsidRPr="007D2824">
        <w:rPr>
          <w:i/>
        </w:rPr>
        <w:t>Crystal Fire</w:t>
      </w:r>
      <w:r w:rsidRPr="007D2824">
        <w:t>. 1997, New York: Norton.</w:t>
      </w:r>
    </w:p>
    <w:p w:rsidR="007D2824" w:rsidRPr="007D2824" w:rsidRDefault="007D2824" w:rsidP="007D2824">
      <w:pPr>
        <w:pStyle w:val="EndNoteBibliography"/>
        <w:ind w:left="720" w:hanging="720"/>
      </w:pPr>
      <w:r w:rsidRPr="007D2824">
        <w:lastRenderedPageBreak/>
        <w:t>133.</w:t>
      </w:r>
      <w:r w:rsidRPr="007D2824">
        <w:tab/>
        <w:t xml:space="preserve">Robinson, R.A. and R.H. Stokes, (1959) </w:t>
      </w:r>
      <w:r w:rsidRPr="007D2824">
        <w:rPr>
          <w:i/>
        </w:rPr>
        <w:t>Electrolyte Solutions</w:t>
      </w:r>
      <w:r w:rsidRPr="007D2824">
        <w:t>. Second ed. 1959, London: Butterworths Scientific Publications, also Dover books, 2002. 590.</w:t>
      </w:r>
    </w:p>
    <w:p w:rsidR="007D2824" w:rsidRPr="007D2824" w:rsidRDefault="007D2824" w:rsidP="007D2824">
      <w:pPr>
        <w:pStyle w:val="EndNoteBibliography"/>
        <w:ind w:left="720" w:hanging="720"/>
      </w:pPr>
      <w:r w:rsidRPr="007D2824">
        <w:t>134.</w:t>
      </w:r>
      <w:r w:rsidRPr="007D2824">
        <w:tab/>
        <w:t>Roux, B. (2008) The membrane potential and its representation by a constant electric field in computer simulations</w:t>
      </w:r>
      <w:r w:rsidRPr="007D2824">
        <w:rPr>
          <w:i/>
        </w:rPr>
        <w:t>.</w:t>
      </w:r>
      <w:r w:rsidRPr="007D2824">
        <w:t xml:space="preserve"> Biophys J  </w:t>
      </w:r>
      <w:r w:rsidRPr="007D2824">
        <w:rPr>
          <w:b/>
        </w:rPr>
        <w:t>95</w:t>
      </w:r>
      <w:r w:rsidRPr="007D2824">
        <w:t>(9): p. 4205-4216.</w:t>
      </w:r>
    </w:p>
    <w:p w:rsidR="007D2824" w:rsidRPr="007D2824" w:rsidRDefault="007D2824" w:rsidP="007D2824">
      <w:pPr>
        <w:pStyle w:val="EndNoteBibliography"/>
        <w:ind w:left="720" w:hanging="720"/>
      </w:pPr>
      <w:r w:rsidRPr="007D2824">
        <w:t>135.</w:t>
      </w:r>
      <w:r w:rsidRPr="007D2824">
        <w:tab/>
        <w:t xml:space="preserve">Rowlinson, J.S., (1963) </w:t>
      </w:r>
      <w:r w:rsidRPr="007D2824">
        <w:rPr>
          <w:i/>
        </w:rPr>
        <w:t>The Perfect Gas</w:t>
      </w:r>
      <w:r w:rsidRPr="007D2824">
        <w:t>. 1963, New York: Macmillan. 136.</w:t>
      </w:r>
    </w:p>
    <w:p w:rsidR="007D2824" w:rsidRPr="007D2824" w:rsidRDefault="007D2824" w:rsidP="007D2824">
      <w:pPr>
        <w:pStyle w:val="EndNoteBibliography"/>
        <w:ind w:left="720" w:hanging="720"/>
      </w:pPr>
      <w:r w:rsidRPr="007D2824">
        <w:t>136.</w:t>
      </w:r>
      <w:r w:rsidRPr="007D2824">
        <w:tab/>
        <w:t xml:space="preserve">Ryham, R.J.,  (2006) </w:t>
      </w:r>
      <w:r w:rsidRPr="007D2824">
        <w:rPr>
          <w:i/>
        </w:rPr>
        <w:t>An Energetic Variational Approach to Mathematical Moldeling of Charged Fluids, Charge Phases, Simulation and Well Posedness, Ph.D. Thesis</w:t>
      </w:r>
      <w:r w:rsidRPr="007D2824">
        <w:t xml:space="preserve">, in </w:t>
      </w:r>
      <w:r w:rsidRPr="007D2824">
        <w:rPr>
          <w:i/>
        </w:rPr>
        <w:t>Mathematics</w:t>
      </w:r>
      <w:r w:rsidRPr="007D2824">
        <w:t>. The Pennsylvania State University: State College. p. 83.</w:t>
      </w:r>
    </w:p>
    <w:p w:rsidR="007D2824" w:rsidRPr="007D2824" w:rsidRDefault="007D2824" w:rsidP="007D2824">
      <w:pPr>
        <w:pStyle w:val="EndNoteBibliography"/>
        <w:ind w:left="720" w:hanging="720"/>
      </w:pPr>
      <w:r w:rsidRPr="007D2824">
        <w:t>137.</w:t>
      </w:r>
      <w:r w:rsidRPr="007D2824">
        <w:tab/>
        <w:t>Sah, C.-T. (1988) Evolution of the MOS transistor-from conception to VLSI</w:t>
      </w:r>
      <w:r w:rsidRPr="007D2824">
        <w:rPr>
          <w:i/>
        </w:rPr>
        <w:t>.</w:t>
      </w:r>
      <w:r w:rsidRPr="007D2824">
        <w:t xml:space="preserve"> Proceedings of the IEEE  </w:t>
      </w:r>
      <w:r w:rsidRPr="007D2824">
        <w:rPr>
          <w:b/>
        </w:rPr>
        <w:t>76</w:t>
      </w:r>
      <w:r w:rsidRPr="007D2824">
        <w:t>(10): p. 1280-1326.</w:t>
      </w:r>
    </w:p>
    <w:p w:rsidR="007D2824" w:rsidRPr="007D2824" w:rsidRDefault="007D2824" w:rsidP="007D2824">
      <w:pPr>
        <w:pStyle w:val="EndNoteBibliography"/>
        <w:ind w:left="720" w:hanging="720"/>
      </w:pPr>
      <w:r w:rsidRPr="007D2824">
        <w:t>138.</w:t>
      </w:r>
      <w:r w:rsidRPr="007D2824">
        <w:tab/>
        <w:t>Saslow, W.M. (1999) Voltaic cells for physicists: two surface pumps and an internal resistance</w:t>
      </w:r>
      <w:r w:rsidRPr="007D2824">
        <w:rPr>
          <w:i/>
        </w:rPr>
        <w:t>.</w:t>
      </w:r>
      <w:r w:rsidRPr="007D2824">
        <w:t xml:space="preserve"> American Journal of  Physics  </w:t>
      </w:r>
      <w:r w:rsidRPr="007D2824">
        <w:rPr>
          <w:b/>
        </w:rPr>
        <w:t>67</w:t>
      </w:r>
      <w:r w:rsidRPr="007D2824">
        <w:t>(7): p. 574-583.</w:t>
      </w:r>
    </w:p>
    <w:p w:rsidR="007D2824" w:rsidRPr="007D2824" w:rsidRDefault="007D2824" w:rsidP="007D2824">
      <w:pPr>
        <w:pStyle w:val="EndNoteBibliography"/>
        <w:ind w:left="720" w:hanging="720"/>
      </w:pPr>
      <w:r w:rsidRPr="007D2824">
        <w:t>139.</w:t>
      </w:r>
      <w:r w:rsidRPr="007D2824">
        <w:tab/>
        <w:t xml:space="preserve">Saslow, W.M., (2002) </w:t>
      </w:r>
      <w:r w:rsidRPr="007D2824">
        <w:rPr>
          <w:i/>
        </w:rPr>
        <w:t>Electricity, Magnetism, and Light</w:t>
      </w:r>
      <w:r w:rsidRPr="007D2824">
        <w:t>. 2002, New York: Academic Press. 800.</w:t>
      </w:r>
    </w:p>
    <w:p w:rsidR="007D2824" w:rsidRPr="007D2824" w:rsidRDefault="007D2824" w:rsidP="007D2824">
      <w:pPr>
        <w:pStyle w:val="EndNoteBibliography"/>
        <w:ind w:left="720" w:hanging="720"/>
      </w:pPr>
      <w:r w:rsidRPr="007D2824">
        <w:t>140.</w:t>
      </w:r>
      <w:r w:rsidRPr="007D2824">
        <w:tab/>
        <w:t>Saxena, A. and A.E. García (2014) Multisite Ion Model in Concentrated Solutions of Divalent Cations (MgCl2 and CaCl2): Osmotic Pressure Calculations</w:t>
      </w:r>
      <w:r w:rsidRPr="007D2824">
        <w:rPr>
          <w:i/>
        </w:rPr>
        <w:t>.</w:t>
      </w:r>
      <w:r w:rsidRPr="007D2824">
        <w:t xml:space="preserve"> The Journal of Physical Chemistry B  </w:t>
      </w:r>
      <w:r w:rsidRPr="007D2824">
        <w:rPr>
          <w:b/>
        </w:rPr>
        <w:t>119</w:t>
      </w:r>
      <w:r w:rsidRPr="007D2824">
        <w:t>(1): p. 219-227.</w:t>
      </w:r>
    </w:p>
    <w:p w:rsidR="007D2824" w:rsidRPr="007D2824" w:rsidRDefault="007D2824" w:rsidP="007D2824">
      <w:pPr>
        <w:pStyle w:val="EndNoteBibliography"/>
        <w:ind w:left="720" w:hanging="720"/>
      </w:pPr>
      <w:r w:rsidRPr="007D2824">
        <w:t>141.</w:t>
      </w:r>
      <w:r w:rsidRPr="007D2824">
        <w:tab/>
        <w:t>Schneider, M.F. and W.K. Chandler (1973) Voltage Dependent Charge Movement in Skeletal Muscle: a Possible Step in Excitation-Contraction Coupling</w:t>
      </w:r>
      <w:r w:rsidRPr="007D2824">
        <w:rPr>
          <w:i/>
        </w:rPr>
        <w:t>.</w:t>
      </w:r>
      <w:r w:rsidRPr="007D2824">
        <w:t xml:space="preserve"> Nature  </w:t>
      </w:r>
      <w:r w:rsidRPr="007D2824">
        <w:rPr>
          <w:b/>
        </w:rPr>
        <w:t>242</w:t>
      </w:r>
      <w:r w:rsidRPr="007D2824">
        <w:t>(5395): p. 244-246.</w:t>
      </w:r>
    </w:p>
    <w:p w:rsidR="007D2824" w:rsidRPr="007D2824" w:rsidRDefault="007D2824" w:rsidP="007D2824">
      <w:pPr>
        <w:pStyle w:val="EndNoteBibliography"/>
        <w:ind w:left="720" w:hanging="720"/>
      </w:pPr>
      <w:r w:rsidRPr="007D2824">
        <w:t>142.</w:t>
      </w:r>
      <w:r w:rsidRPr="007D2824">
        <w:tab/>
        <w:t xml:space="preserve">Selberherr, S., (1984) </w:t>
      </w:r>
      <w:r w:rsidRPr="007D2824">
        <w:rPr>
          <w:i/>
        </w:rPr>
        <w:t>Analysis and Simulation of Semiconductor Devices</w:t>
      </w:r>
      <w:r w:rsidRPr="007D2824">
        <w:t>. 1984, New York: Springer-Verlag. pp. 1-293.</w:t>
      </w:r>
    </w:p>
    <w:p w:rsidR="007D2824" w:rsidRPr="007D2824" w:rsidRDefault="007D2824" w:rsidP="007D2824">
      <w:pPr>
        <w:pStyle w:val="EndNoteBibliography"/>
        <w:ind w:left="720" w:hanging="720"/>
      </w:pPr>
      <w:r w:rsidRPr="007D2824">
        <w:t>143.</w:t>
      </w:r>
      <w:r w:rsidRPr="007D2824">
        <w:tab/>
        <w:t xml:space="preserve">Sengers, J.V., R.F. Kayser, C.J. Peters, and H.J. White, Jr., (2000) </w:t>
      </w:r>
      <w:r w:rsidRPr="007D2824">
        <w:rPr>
          <w:i/>
        </w:rPr>
        <w:t xml:space="preserve">Equations of State for Fluids and Fluid Mixtures (Experimental Thermodynamics) </w:t>
      </w:r>
      <w:r w:rsidRPr="007D2824">
        <w:t>2000, New York: Elsevier. 928.</w:t>
      </w:r>
    </w:p>
    <w:p w:rsidR="007D2824" w:rsidRPr="007D2824" w:rsidRDefault="007D2824" w:rsidP="007D2824">
      <w:pPr>
        <w:pStyle w:val="EndNoteBibliography"/>
        <w:ind w:left="720" w:hanging="720"/>
      </w:pPr>
      <w:r w:rsidRPr="007D2824">
        <w:t>144.</w:t>
      </w:r>
      <w:r w:rsidRPr="007D2824">
        <w:tab/>
        <w:t xml:space="preserve">Shur, M., (1990) </w:t>
      </w:r>
      <w:r w:rsidRPr="007D2824">
        <w:rPr>
          <w:i/>
        </w:rPr>
        <w:t>Physics of Semiconductor Devices</w:t>
      </w:r>
      <w:r w:rsidRPr="007D2824">
        <w:t>. 1990, New York: Prentice Hall. 680.</w:t>
      </w:r>
    </w:p>
    <w:p w:rsidR="007D2824" w:rsidRPr="007D2824" w:rsidRDefault="007D2824" w:rsidP="007D2824">
      <w:pPr>
        <w:pStyle w:val="EndNoteBibliography"/>
        <w:ind w:left="720" w:hanging="720"/>
      </w:pPr>
      <w:r w:rsidRPr="007D2824">
        <w:t>145.</w:t>
      </w:r>
      <w:r w:rsidRPr="007D2824">
        <w:tab/>
        <w:t>Simons, R. (1972) The steady and non-steady state properties of bipolar membranes</w:t>
      </w:r>
      <w:r w:rsidRPr="007D2824">
        <w:rPr>
          <w:i/>
        </w:rPr>
        <w:t>.</w:t>
      </w:r>
      <w:r w:rsidRPr="007D2824">
        <w:t xml:space="preserve"> Biochimica et Biophysica Acta (BBA) - Biomembranes  </w:t>
      </w:r>
      <w:r w:rsidRPr="007D2824">
        <w:rPr>
          <w:b/>
        </w:rPr>
        <w:t>274</w:t>
      </w:r>
      <w:r w:rsidRPr="007D2824">
        <w:t>(1): p. 1-14.</w:t>
      </w:r>
    </w:p>
    <w:p w:rsidR="007D2824" w:rsidRPr="007D2824" w:rsidRDefault="007D2824" w:rsidP="007D2824">
      <w:pPr>
        <w:pStyle w:val="EndNoteBibliography"/>
        <w:ind w:left="720" w:hanging="720"/>
      </w:pPr>
      <w:r w:rsidRPr="007D2824">
        <w:t>146.</w:t>
      </w:r>
      <w:r w:rsidRPr="007D2824">
        <w:tab/>
        <w:t>Stolle, R. (2002) Electromagnetic coupling of twisted pair cables</w:t>
      </w:r>
      <w:r w:rsidRPr="007D2824">
        <w:rPr>
          <w:i/>
        </w:rPr>
        <w:t>.</w:t>
      </w:r>
      <w:r w:rsidRPr="007D2824">
        <w:t xml:space="preserve"> Selected Areas in Communications, IEEE Journal on  </w:t>
      </w:r>
      <w:r w:rsidRPr="007D2824">
        <w:rPr>
          <w:b/>
        </w:rPr>
        <w:t>20</w:t>
      </w:r>
      <w:r w:rsidRPr="007D2824">
        <w:t>(5): p. 883-892.</w:t>
      </w:r>
    </w:p>
    <w:p w:rsidR="007D2824" w:rsidRPr="007D2824" w:rsidRDefault="007D2824" w:rsidP="007D2824">
      <w:pPr>
        <w:pStyle w:val="EndNoteBibliography"/>
        <w:ind w:left="720" w:hanging="720"/>
      </w:pPr>
      <w:r w:rsidRPr="007D2824">
        <w:t>147.</w:t>
      </w:r>
      <w:r w:rsidRPr="007D2824">
        <w:tab/>
        <w:t>Suydam, I.T., C.D. Snow, V.S. Pande, and S.G. Boxer (2006) Electric Fields at the Active Site of an Enzyme: Direct Comparison of Experiment with Theory</w:t>
      </w:r>
      <w:r w:rsidRPr="007D2824">
        <w:rPr>
          <w:i/>
        </w:rPr>
        <w:t>.</w:t>
      </w:r>
      <w:r w:rsidRPr="007D2824">
        <w:t xml:space="preserve"> Science  </w:t>
      </w:r>
      <w:r w:rsidRPr="007D2824">
        <w:rPr>
          <w:b/>
        </w:rPr>
        <w:t>313</w:t>
      </w:r>
      <w:r w:rsidRPr="007D2824">
        <w:t>(5784): p. 200-204.</w:t>
      </w:r>
    </w:p>
    <w:p w:rsidR="007D2824" w:rsidRPr="007D2824" w:rsidRDefault="007D2824" w:rsidP="007D2824">
      <w:pPr>
        <w:pStyle w:val="EndNoteBibliography"/>
        <w:ind w:left="720" w:hanging="720"/>
      </w:pPr>
      <w:r w:rsidRPr="007D2824">
        <w:t>148.</w:t>
      </w:r>
      <w:r w:rsidRPr="007D2824">
        <w:tab/>
        <w:t>Vargas, E., V. Yarov-Yarovoy, F. Khalili-Araghi, W.A. Catterall, M.L. Klein, M. Tarek, E. Lindahl, K. Schulten, E. Perozo, F. Bezanilla, and B. Roux (2012) An emerging consensus on voltage-dependent gating from computational modeling and molecular dynamics simulations</w:t>
      </w:r>
      <w:r w:rsidRPr="007D2824">
        <w:rPr>
          <w:i/>
        </w:rPr>
        <w:t>.</w:t>
      </w:r>
      <w:r w:rsidRPr="007D2824">
        <w:t xml:space="preserve"> The Journal of General Physiology  </w:t>
      </w:r>
      <w:r w:rsidRPr="007D2824">
        <w:rPr>
          <w:b/>
        </w:rPr>
        <w:t>140</w:t>
      </w:r>
      <w:r w:rsidRPr="007D2824">
        <w:t>(6): p. 587-594.</w:t>
      </w:r>
    </w:p>
    <w:p w:rsidR="007D2824" w:rsidRPr="007D2824" w:rsidRDefault="007D2824" w:rsidP="007D2824">
      <w:pPr>
        <w:pStyle w:val="EndNoteBibliography"/>
        <w:ind w:left="720" w:hanging="720"/>
      </w:pPr>
      <w:r w:rsidRPr="007D2824">
        <w:t>149.</w:t>
      </w:r>
      <w:r w:rsidRPr="007D2824">
        <w:tab/>
        <w:t xml:space="preserve">Vasileska, D., S.M. Goodnick, and G. Klimeck, (2010) </w:t>
      </w:r>
      <w:r w:rsidRPr="007D2824">
        <w:rPr>
          <w:i/>
        </w:rPr>
        <w:t>Computational Electronics: Semiclassical and Quantum Device Modeling and Simulation</w:t>
      </w:r>
      <w:r w:rsidRPr="007D2824">
        <w:t>. 2010, New York: CRC Press. 764.</w:t>
      </w:r>
    </w:p>
    <w:p w:rsidR="007D2824" w:rsidRPr="007D2824" w:rsidRDefault="007D2824" w:rsidP="007D2824">
      <w:pPr>
        <w:pStyle w:val="EndNoteBibliography"/>
        <w:ind w:left="720" w:hanging="720"/>
      </w:pPr>
      <w:r w:rsidRPr="007D2824">
        <w:t>150.</w:t>
      </w:r>
      <w:r w:rsidRPr="007D2824">
        <w:tab/>
        <w:t>Vlachy, V. (1999) Ionic Effects Beyond Poisson-Boltzmann Theory</w:t>
      </w:r>
      <w:r w:rsidRPr="007D2824">
        <w:rPr>
          <w:i/>
        </w:rPr>
        <w:t>.</w:t>
      </w:r>
      <w:r w:rsidRPr="007D2824">
        <w:t xml:space="preserve"> Annual Review of Physical Chemistry  </w:t>
      </w:r>
      <w:r w:rsidRPr="007D2824">
        <w:rPr>
          <w:b/>
        </w:rPr>
        <w:t>50</w:t>
      </w:r>
      <w:r w:rsidRPr="007D2824">
        <w:t>(1): p. 145-165.</w:t>
      </w:r>
    </w:p>
    <w:p w:rsidR="007D2824" w:rsidRPr="007D2824" w:rsidRDefault="007D2824" w:rsidP="007D2824">
      <w:pPr>
        <w:pStyle w:val="EndNoteBibliography"/>
        <w:ind w:left="720" w:hanging="720"/>
      </w:pPr>
      <w:r w:rsidRPr="007D2824">
        <w:lastRenderedPageBreak/>
        <w:t>151.</w:t>
      </w:r>
      <w:r w:rsidRPr="007D2824">
        <w:tab/>
        <w:t>Wei, G., Q. Zheng, Z. Chen, and K. Xia (2012) Variational Multiscale Models for Charge Transport</w:t>
      </w:r>
      <w:r w:rsidRPr="007D2824">
        <w:rPr>
          <w:i/>
        </w:rPr>
        <w:t>.</w:t>
      </w:r>
      <w:r w:rsidRPr="007D2824">
        <w:t xml:space="preserve"> SIAM Review  </w:t>
      </w:r>
      <w:r w:rsidRPr="007D2824">
        <w:rPr>
          <w:b/>
        </w:rPr>
        <w:t>54</w:t>
      </w:r>
      <w:r w:rsidRPr="007D2824">
        <w:t>(4): p. 699-754.</w:t>
      </w:r>
    </w:p>
    <w:p w:rsidR="007D2824" w:rsidRPr="007D2824" w:rsidRDefault="007D2824" w:rsidP="007D2824">
      <w:pPr>
        <w:pStyle w:val="EndNoteBibliography"/>
        <w:ind w:left="720" w:hanging="720"/>
      </w:pPr>
      <w:r w:rsidRPr="007D2824">
        <w:t>152.</w:t>
      </w:r>
      <w:r w:rsidRPr="007D2824">
        <w:tab/>
        <w:t>Wu, H., T.-C. Lin, and C. Liu (2014) On transport of ionic solutions: from kinetic laws to continuum descriptions</w:t>
      </w:r>
      <w:r w:rsidRPr="007D2824">
        <w:rPr>
          <w:i/>
        </w:rPr>
        <w:t>.</w:t>
      </w:r>
      <w:r w:rsidRPr="007D2824">
        <w:t xml:space="preserve"> available on </w:t>
      </w:r>
      <w:hyperlink r:id="rId194" w:history="1">
        <w:r w:rsidRPr="007D2824">
          <w:rPr>
            <w:rStyle w:val="Hyperlink"/>
          </w:rPr>
          <w:t>http://arxiv.org/</w:t>
        </w:r>
      </w:hyperlink>
      <w:r w:rsidRPr="007D2824">
        <w:t xml:space="preserve">  as 1306.3053v2.</w:t>
      </w:r>
    </w:p>
    <w:p w:rsidR="007D2824" w:rsidRPr="007D2824" w:rsidRDefault="007D2824" w:rsidP="007D2824">
      <w:pPr>
        <w:pStyle w:val="EndNoteBibliography"/>
        <w:ind w:left="720" w:hanging="720"/>
      </w:pPr>
      <w:r w:rsidRPr="007D2824">
        <w:t>153.</w:t>
      </w:r>
      <w:r w:rsidRPr="007D2824">
        <w:tab/>
        <w:t>Wu, H., T.-C. Lin, and C. Liu (2015) Diffusion Limit of Kinetic Equations for Multiple Species Charged Particles</w:t>
      </w:r>
      <w:r w:rsidRPr="007D2824">
        <w:rPr>
          <w:i/>
        </w:rPr>
        <w:t>.</w:t>
      </w:r>
      <w:r w:rsidRPr="007D2824">
        <w:t xml:space="preserve"> Archive for Rational Mechanics and Analysis  </w:t>
      </w:r>
      <w:r w:rsidRPr="007D2824">
        <w:rPr>
          <w:b/>
        </w:rPr>
        <w:t>215</w:t>
      </w:r>
      <w:r w:rsidRPr="007D2824">
        <w:t>(2): p. 419-441.</w:t>
      </w:r>
    </w:p>
    <w:p w:rsidR="007D2824" w:rsidRPr="007D2824" w:rsidRDefault="007D2824" w:rsidP="007D2824">
      <w:pPr>
        <w:pStyle w:val="EndNoteBibliography"/>
        <w:ind w:left="720" w:hanging="720"/>
      </w:pPr>
      <w:r w:rsidRPr="007D2824">
        <w:t>154.</w:t>
      </w:r>
      <w:r w:rsidRPr="007D2824">
        <w:tab/>
        <w:t>Xu, S., P. Sheng, and C. Liu (2014) An energetic variational approach to ion transport</w:t>
      </w:r>
      <w:r w:rsidRPr="007D2824">
        <w:rPr>
          <w:i/>
        </w:rPr>
        <w:t>.</w:t>
      </w:r>
      <w:r w:rsidRPr="007D2824">
        <w:t xml:space="preserve"> Communications in Mathematical Sciences  </w:t>
      </w:r>
      <w:r w:rsidRPr="007D2824">
        <w:rPr>
          <w:b/>
        </w:rPr>
        <w:t>12</w:t>
      </w:r>
      <w:r w:rsidRPr="007D2824">
        <w:t xml:space="preserve">(4): p. 779–789 Available on arXiv as </w:t>
      </w:r>
      <w:hyperlink r:id="rId195" w:history="1">
        <w:r w:rsidRPr="007D2824">
          <w:rPr>
            <w:rStyle w:val="Hyperlink"/>
          </w:rPr>
          <w:t>http://arxiv.org/abs/1408.4114</w:t>
        </w:r>
      </w:hyperlink>
      <w:r w:rsidRPr="007D2824">
        <w:t>.</w:t>
      </w:r>
    </w:p>
    <w:p w:rsidR="007D2824" w:rsidRPr="007D2824" w:rsidRDefault="007D2824" w:rsidP="007D2824">
      <w:pPr>
        <w:pStyle w:val="EndNoteBibliography"/>
        <w:ind w:left="720" w:hanging="720"/>
      </w:pPr>
      <w:r w:rsidRPr="007D2824">
        <w:t>155.</w:t>
      </w:r>
      <w:r w:rsidRPr="007D2824">
        <w:tab/>
        <w:t xml:space="preserve">Xu, X., C. Liu, and T. Qian (2012) Hydrodynamic boundary conditions for one-component liquid-gas flows on non-isothermal solid substrates Communications in Mathematical Sciences  </w:t>
      </w:r>
      <w:r w:rsidRPr="007D2824">
        <w:rPr>
          <w:b/>
        </w:rPr>
        <w:t>10</w:t>
      </w:r>
      <w:r w:rsidRPr="007D2824">
        <w:t xml:space="preserve">(4 (December 2012) </w:t>
      </w:r>
      <w:r w:rsidRPr="007D2824">
        <w:tab/>
        <w:t>): p. 1027-1053.</w:t>
      </w:r>
    </w:p>
    <w:p w:rsidR="007D2824" w:rsidRPr="007D2824" w:rsidRDefault="007D2824" w:rsidP="007D2824">
      <w:pPr>
        <w:pStyle w:val="EndNoteBibliography"/>
        <w:ind w:left="720" w:hanging="720"/>
      </w:pPr>
      <w:r w:rsidRPr="007D2824">
        <w:t>156.</w:t>
      </w:r>
      <w:r w:rsidRPr="007D2824">
        <w:tab/>
        <w:t xml:space="preserve">Zangwill, A., (2013) </w:t>
      </w:r>
      <w:r w:rsidRPr="007D2824">
        <w:rPr>
          <w:i/>
        </w:rPr>
        <w:t>Modern Electrodynamics</w:t>
      </w:r>
      <w:r w:rsidRPr="007D2824">
        <w:t>. 2013, New York: Cambridge University Press. 977.</w:t>
      </w:r>
    </w:p>
    <w:p w:rsidR="007D2824" w:rsidRPr="007D2824" w:rsidRDefault="007D2824" w:rsidP="007D2824">
      <w:pPr>
        <w:pStyle w:val="EndNoteBibliography"/>
        <w:ind w:left="720" w:hanging="720"/>
      </w:pPr>
      <w:r w:rsidRPr="007D2824">
        <w:t>157.</w:t>
      </w:r>
      <w:r w:rsidRPr="007D2824">
        <w:tab/>
        <w:t xml:space="preserve">Zemaitis, J.F., Jr., D.M. Clark, M. Rafal, and N.C. Scrivner, (1986) </w:t>
      </w:r>
      <w:r w:rsidRPr="007D2824">
        <w:rPr>
          <w:i/>
        </w:rPr>
        <w:t>Handbook of Aqueous Electrolyte Thermodynamics</w:t>
      </w:r>
      <w:r w:rsidRPr="007D2824">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18E" w:rsidRDefault="001B418E" w:rsidP="00F57E46">
      <w:r>
        <w:separator/>
      </w:r>
    </w:p>
  </w:endnote>
  <w:endnote w:type="continuationSeparator" w:id="0">
    <w:p w:rsidR="001B418E" w:rsidRDefault="001B418E"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305D5261-2ED7-4609-AAA8-0E533B73B0DD}"/>
    <w:embedBoldItalic r:id="rId2" w:subsetted="1" w:fontKey="{23BCB476-C112-48EC-9D38-0290F4944C75}"/>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34D90DAF-C0BC-4146-8F27-7F55ED134FB6}"/>
  </w:font>
  <w:font w:name="Arial Narrow">
    <w:panose1 w:val="020B0606020202030204"/>
    <w:charset w:val="00"/>
    <w:family w:val="swiss"/>
    <w:pitch w:val="variable"/>
    <w:sig w:usb0="00000287" w:usb1="00000800" w:usb2="00000000" w:usb3="00000000" w:csb0="0000009F" w:csb1="00000000"/>
    <w:embedRegular r:id="rId4" w:fontKey="{119F5D65-5341-4002-B53C-2E0F2D602B93}"/>
    <w:embedBold r:id="rId5" w:fontKey="{93AEAFD7-0181-4E4F-AD62-9F3F809A9C0D}"/>
    <w:embedBoldItalic r:id="rId6" w:fontKey="{7E66C79C-B667-42F3-8074-A8A4A3D033AA}"/>
  </w:font>
  <w:font w:name="Arial Black">
    <w:panose1 w:val="020B0A04020102020204"/>
    <w:charset w:val="00"/>
    <w:family w:val="swiss"/>
    <w:pitch w:val="variable"/>
    <w:sig w:usb0="00000287" w:usb1="00000000" w:usb2="00000000" w:usb3="00000000" w:csb0="0000009F" w:csb1="00000000"/>
    <w:embedRegular r:id="rId7" w:subsetted="1" w:fontKey="{430854AC-33A0-4E0D-8CD6-19CFD95BFF8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5E035E" w:rsidRPr="007B6BBB" w:rsidRDefault="005E035E">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7B1B99">
          <w:rPr>
            <w:noProof/>
            <w:sz w:val="20"/>
            <w:szCs w:val="20"/>
          </w:rPr>
          <w:t>18</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18E" w:rsidRDefault="001B418E" w:rsidP="0040680C">
      <w:pPr>
        <w:widowControl w:val="0"/>
        <w:ind w:firstLine="0"/>
      </w:pPr>
      <w:r>
        <w:separator/>
      </w:r>
    </w:p>
  </w:footnote>
  <w:footnote w:type="continuationSeparator" w:id="0">
    <w:p w:rsidR="001B418E" w:rsidRDefault="001B418E" w:rsidP="00F57E46">
      <w:r>
        <w:continuationSeparator/>
      </w:r>
    </w:p>
  </w:footnote>
  <w:footnote w:id="1">
    <w:p w:rsidR="005E035E" w:rsidRDefault="005E035E"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5E035E" w:rsidRDefault="005E035E"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instrText xml:space="preserve"> ADDIN EN.CITE &lt;EndNote&gt;&lt;Cite&gt;&lt;Author&gt;Reynaud&lt;/Author&gt;&lt;Year&gt;2014&lt;/Year&gt;&lt;RecNum&gt;25157&lt;/RecNum&gt;&lt;DisplayText&gt;[130]&lt;/DisplayText&gt;&lt;record&gt;&lt;rec-number&gt;25157&lt;/rec-number&gt;&lt;foreign-keys&gt;&lt;key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Pr>
          <w:noProof/>
        </w:rPr>
        <w:t>[130]</w:t>
      </w:r>
      <w:r>
        <w:fldChar w:fldCharType="end"/>
      </w:r>
      <w:r w:rsidRPr="0018435A">
        <w:t xml:space="preserve"> is seen as a property of Maxwell’s equations by some </w:t>
      </w:r>
      <w:r>
        <w:fldChar w:fldCharType="begin"/>
      </w:r>
      <w:r>
        <w:instrText xml:space="preserve"> ADDIN EN.CITE &lt;EndNote&gt;&lt;Cite&gt;&lt;Author&gt;Jaffe&lt;/Author&gt;&lt;Year&gt;2005&lt;/Year&gt;&lt;RecNum&gt;25156&lt;/RecNum&gt;&lt;DisplayText&gt;[80]&lt;/DisplayText&gt;&lt;record&gt;&lt;rec-number&gt;25156&lt;/rec-number&gt;&lt;foreign-keys&gt;&lt;key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Pr>
          <w:noProof/>
        </w:rPr>
        <w:t>[80]</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January 30-1 2015&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95&lt;/item&gt;&lt;item&gt;866&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record-ids&gt;&lt;/item&gt;&lt;/Libraries&gt;"/>
  </w:docVars>
  <w:rsids>
    <w:rsidRoot w:val="00FC4D80"/>
    <w:rsid w:val="000021A1"/>
    <w:rsid w:val="000039A2"/>
    <w:rsid w:val="00004EF0"/>
    <w:rsid w:val="000107A4"/>
    <w:rsid w:val="00010B27"/>
    <w:rsid w:val="0001265F"/>
    <w:rsid w:val="000129C6"/>
    <w:rsid w:val="00020CBF"/>
    <w:rsid w:val="00021DFC"/>
    <w:rsid w:val="00022DD1"/>
    <w:rsid w:val="0002419A"/>
    <w:rsid w:val="0002427E"/>
    <w:rsid w:val="000266CF"/>
    <w:rsid w:val="000267B3"/>
    <w:rsid w:val="00026A17"/>
    <w:rsid w:val="00026CD6"/>
    <w:rsid w:val="000305B0"/>
    <w:rsid w:val="0003151A"/>
    <w:rsid w:val="00031783"/>
    <w:rsid w:val="00032A2A"/>
    <w:rsid w:val="0003423C"/>
    <w:rsid w:val="0003518D"/>
    <w:rsid w:val="00035C86"/>
    <w:rsid w:val="00041752"/>
    <w:rsid w:val="0004584D"/>
    <w:rsid w:val="00047A55"/>
    <w:rsid w:val="0005194F"/>
    <w:rsid w:val="00051A1F"/>
    <w:rsid w:val="0005310F"/>
    <w:rsid w:val="00053F67"/>
    <w:rsid w:val="00056108"/>
    <w:rsid w:val="00056276"/>
    <w:rsid w:val="0006320B"/>
    <w:rsid w:val="00066DCD"/>
    <w:rsid w:val="00067504"/>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A67"/>
    <w:rsid w:val="000C26A8"/>
    <w:rsid w:val="000C363A"/>
    <w:rsid w:val="000C40A7"/>
    <w:rsid w:val="000E1A34"/>
    <w:rsid w:val="000E2B88"/>
    <w:rsid w:val="000E4463"/>
    <w:rsid w:val="000E46EB"/>
    <w:rsid w:val="000E52D4"/>
    <w:rsid w:val="000E5B6B"/>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371"/>
    <w:rsid w:val="00193757"/>
    <w:rsid w:val="001A1F86"/>
    <w:rsid w:val="001A366E"/>
    <w:rsid w:val="001A376D"/>
    <w:rsid w:val="001A398B"/>
    <w:rsid w:val="001A5912"/>
    <w:rsid w:val="001A69EA"/>
    <w:rsid w:val="001A7BCA"/>
    <w:rsid w:val="001B006B"/>
    <w:rsid w:val="001B111F"/>
    <w:rsid w:val="001B1BE1"/>
    <w:rsid w:val="001B2DA5"/>
    <w:rsid w:val="001B2FA9"/>
    <w:rsid w:val="001B320B"/>
    <w:rsid w:val="001B40FC"/>
    <w:rsid w:val="001B418E"/>
    <w:rsid w:val="001C06C7"/>
    <w:rsid w:val="001C3293"/>
    <w:rsid w:val="001C3F03"/>
    <w:rsid w:val="001C4B00"/>
    <w:rsid w:val="001D0531"/>
    <w:rsid w:val="001D6AD6"/>
    <w:rsid w:val="001D7DF4"/>
    <w:rsid w:val="001E2DE2"/>
    <w:rsid w:val="001E489D"/>
    <w:rsid w:val="001F2E2F"/>
    <w:rsid w:val="001F403E"/>
    <w:rsid w:val="001F4E47"/>
    <w:rsid w:val="001F6B5E"/>
    <w:rsid w:val="001F74A4"/>
    <w:rsid w:val="00201C55"/>
    <w:rsid w:val="00205812"/>
    <w:rsid w:val="002173C2"/>
    <w:rsid w:val="00222348"/>
    <w:rsid w:val="00224288"/>
    <w:rsid w:val="00227458"/>
    <w:rsid w:val="002276E5"/>
    <w:rsid w:val="00227EC2"/>
    <w:rsid w:val="002305E4"/>
    <w:rsid w:val="00233AFF"/>
    <w:rsid w:val="0023496D"/>
    <w:rsid w:val="00235ED2"/>
    <w:rsid w:val="00240DA6"/>
    <w:rsid w:val="0024136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EEF"/>
    <w:rsid w:val="002757F9"/>
    <w:rsid w:val="0027699C"/>
    <w:rsid w:val="00276ED6"/>
    <w:rsid w:val="00283DAF"/>
    <w:rsid w:val="00286C32"/>
    <w:rsid w:val="0028774B"/>
    <w:rsid w:val="002913D7"/>
    <w:rsid w:val="002914E0"/>
    <w:rsid w:val="00291EA2"/>
    <w:rsid w:val="00296A62"/>
    <w:rsid w:val="002A55F0"/>
    <w:rsid w:val="002A5DF5"/>
    <w:rsid w:val="002A63D4"/>
    <w:rsid w:val="002A75FD"/>
    <w:rsid w:val="002B03DE"/>
    <w:rsid w:val="002B0DC1"/>
    <w:rsid w:val="002C1C34"/>
    <w:rsid w:val="002C2A7F"/>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B60"/>
    <w:rsid w:val="00305348"/>
    <w:rsid w:val="00305CAE"/>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3712"/>
    <w:rsid w:val="0035545B"/>
    <w:rsid w:val="00355E4F"/>
    <w:rsid w:val="0035634A"/>
    <w:rsid w:val="00356C6C"/>
    <w:rsid w:val="00357AC9"/>
    <w:rsid w:val="003605F5"/>
    <w:rsid w:val="00366518"/>
    <w:rsid w:val="00367FEC"/>
    <w:rsid w:val="003724BA"/>
    <w:rsid w:val="00373B2D"/>
    <w:rsid w:val="00375437"/>
    <w:rsid w:val="00375C87"/>
    <w:rsid w:val="0038229F"/>
    <w:rsid w:val="00390258"/>
    <w:rsid w:val="003913B8"/>
    <w:rsid w:val="00391B7F"/>
    <w:rsid w:val="00395D67"/>
    <w:rsid w:val="003962F9"/>
    <w:rsid w:val="00396662"/>
    <w:rsid w:val="00397B81"/>
    <w:rsid w:val="003A089F"/>
    <w:rsid w:val="003A1B22"/>
    <w:rsid w:val="003A63A5"/>
    <w:rsid w:val="003A6A89"/>
    <w:rsid w:val="003A6ED8"/>
    <w:rsid w:val="003A7BF7"/>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1F39"/>
    <w:rsid w:val="00466A6D"/>
    <w:rsid w:val="00471F23"/>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C231F"/>
    <w:rsid w:val="004C518E"/>
    <w:rsid w:val="004C5721"/>
    <w:rsid w:val="004C7A72"/>
    <w:rsid w:val="004D0082"/>
    <w:rsid w:val="004D1C18"/>
    <w:rsid w:val="004D2EBC"/>
    <w:rsid w:val="004D3B25"/>
    <w:rsid w:val="004D3B53"/>
    <w:rsid w:val="004D73C2"/>
    <w:rsid w:val="004D7B07"/>
    <w:rsid w:val="004D7B9D"/>
    <w:rsid w:val="004E17EF"/>
    <w:rsid w:val="004E1A87"/>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795"/>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40EA"/>
    <w:rsid w:val="006146FF"/>
    <w:rsid w:val="0061672C"/>
    <w:rsid w:val="00623B52"/>
    <w:rsid w:val="00626451"/>
    <w:rsid w:val="00626B55"/>
    <w:rsid w:val="006308A8"/>
    <w:rsid w:val="00630914"/>
    <w:rsid w:val="00631A4B"/>
    <w:rsid w:val="00633BE1"/>
    <w:rsid w:val="00633E3D"/>
    <w:rsid w:val="00634240"/>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5699"/>
    <w:rsid w:val="00686C7E"/>
    <w:rsid w:val="006920C8"/>
    <w:rsid w:val="00692137"/>
    <w:rsid w:val="00693C1D"/>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D96"/>
    <w:rsid w:val="00727459"/>
    <w:rsid w:val="007274E4"/>
    <w:rsid w:val="00731DF8"/>
    <w:rsid w:val="007327B9"/>
    <w:rsid w:val="00733379"/>
    <w:rsid w:val="00736E51"/>
    <w:rsid w:val="007409FA"/>
    <w:rsid w:val="0074202E"/>
    <w:rsid w:val="007445B7"/>
    <w:rsid w:val="00744C9C"/>
    <w:rsid w:val="00745BD7"/>
    <w:rsid w:val="0074637C"/>
    <w:rsid w:val="00746FA8"/>
    <w:rsid w:val="00747DD2"/>
    <w:rsid w:val="00750F4D"/>
    <w:rsid w:val="00752B8D"/>
    <w:rsid w:val="00755686"/>
    <w:rsid w:val="00756F76"/>
    <w:rsid w:val="00761DF7"/>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7DD7"/>
    <w:rsid w:val="007B1B99"/>
    <w:rsid w:val="007B6BBB"/>
    <w:rsid w:val="007C0ABE"/>
    <w:rsid w:val="007C358C"/>
    <w:rsid w:val="007C55A2"/>
    <w:rsid w:val="007C5F5C"/>
    <w:rsid w:val="007C66AC"/>
    <w:rsid w:val="007C685A"/>
    <w:rsid w:val="007C78F8"/>
    <w:rsid w:val="007C7E81"/>
    <w:rsid w:val="007D2824"/>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F3C"/>
    <w:rsid w:val="00823389"/>
    <w:rsid w:val="0082340B"/>
    <w:rsid w:val="00827020"/>
    <w:rsid w:val="00831232"/>
    <w:rsid w:val="00840C65"/>
    <w:rsid w:val="008410DC"/>
    <w:rsid w:val="008418F7"/>
    <w:rsid w:val="00841E26"/>
    <w:rsid w:val="00842C52"/>
    <w:rsid w:val="00843B26"/>
    <w:rsid w:val="00843F04"/>
    <w:rsid w:val="008470DB"/>
    <w:rsid w:val="0085005E"/>
    <w:rsid w:val="008524F3"/>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2942"/>
    <w:rsid w:val="00893057"/>
    <w:rsid w:val="008933FC"/>
    <w:rsid w:val="00894116"/>
    <w:rsid w:val="00894825"/>
    <w:rsid w:val="00896C39"/>
    <w:rsid w:val="00896D09"/>
    <w:rsid w:val="00897AED"/>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57F1"/>
    <w:rsid w:val="00910527"/>
    <w:rsid w:val="009132AB"/>
    <w:rsid w:val="00914AB2"/>
    <w:rsid w:val="009176C0"/>
    <w:rsid w:val="00920632"/>
    <w:rsid w:val="00923710"/>
    <w:rsid w:val="00925288"/>
    <w:rsid w:val="009273FA"/>
    <w:rsid w:val="009325F4"/>
    <w:rsid w:val="009342FC"/>
    <w:rsid w:val="009347F2"/>
    <w:rsid w:val="00934A3C"/>
    <w:rsid w:val="00935C8F"/>
    <w:rsid w:val="00936111"/>
    <w:rsid w:val="00936D13"/>
    <w:rsid w:val="00943BAC"/>
    <w:rsid w:val="00952F5D"/>
    <w:rsid w:val="009536E7"/>
    <w:rsid w:val="009569D4"/>
    <w:rsid w:val="00963203"/>
    <w:rsid w:val="00963E68"/>
    <w:rsid w:val="0096553C"/>
    <w:rsid w:val="00966EFB"/>
    <w:rsid w:val="00967C75"/>
    <w:rsid w:val="00972378"/>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B06"/>
    <w:rsid w:val="009D698E"/>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5CB0"/>
    <w:rsid w:val="00A1340A"/>
    <w:rsid w:val="00A136E6"/>
    <w:rsid w:val="00A14366"/>
    <w:rsid w:val="00A146F4"/>
    <w:rsid w:val="00A14AC6"/>
    <w:rsid w:val="00A158CE"/>
    <w:rsid w:val="00A16E1C"/>
    <w:rsid w:val="00A17959"/>
    <w:rsid w:val="00A2291B"/>
    <w:rsid w:val="00A2329E"/>
    <w:rsid w:val="00A249A7"/>
    <w:rsid w:val="00A25907"/>
    <w:rsid w:val="00A26801"/>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5391F"/>
    <w:rsid w:val="00A539FE"/>
    <w:rsid w:val="00A600D6"/>
    <w:rsid w:val="00A6017B"/>
    <w:rsid w:val="00A61A56"/>
    <w:rsid w:val="00A628CD"/>
    <w:rsid w:val="00A63BFB"/>
    <w:rsid w:val="00A64C11"/>
    <w:rsid w:val="00A702DD"/>
    <w:rsid w:val="00A7193D"/>
    <w:rsid w:val="00A74AF7"/>
    <w:rsid w:val="00A76012"/>
    <w:rsid w:val="00A774F1"/>
    <w:rsid w:val="00A8007B"/>
    <w:rsid w:val="00A81A5A"/>
    <w:rsid w:val="00A8698F"/>
    <w:rsid w:val="00A90849"/>
    <w:rsid w:val="00A93A2E"/>
    <w:rsid w:val="00A94662"/>
    <w:rsid w:val="00A960C0"/>
    <w:rsid w:val="00A96BE9"/>
    <w:rsid w:val="00AA2950"/>
    <w:rsid w:val="00AA39E9"/>
    <w:rsid w:val="00AA64B9"/>
    <w:rsid w:val="00AA7723"/>
    <w:rsid w:val="00AB0900"/>
    <w:rsid w:val="00AB2491"/>
    <w:rsid w:val="00AB4239"/>
    <w:rsid w:val="00AC19C3"/>
    <w:rsid w:val="00AC2AE5"/>
    <w:rsid w:val="00AC7E73"/>
    <w:rsid w:val="00AD117A"/>
    <w:rsid w:val="00AD266C"/>
    <w:rsid w:val="00AD2718"/>
    <w:rsid w:val="00AD422D"/>
    <w:rsid w:val="00AD4C8F"/>
    <w:rsid w:val="00AD5B65"/>
    <w:rsid w:val="00AD676E"/>
    <w:rsid w:val="00AD7EFF"/>
    <w:rsid w:val="00AE26F1"/>
    <w:rsid w:val="00AE6136"/>
    <w:rsid w:val="00AF0009"/>
    <w:rsid w:val="00AF04FE"/>
    <w:rsid w:val="00AF4001"/>
    <w:rsid w:val="00B00F56"/>
    <w:rsid w:val="00B04269"/>
    <w:rsid w:val="00B05379"/>
    <w:rsid w:val="00B06710"/>
    <w:rsid w:val="00B129AD"/>
    <w:rsid w:val="00B12F13"/>
    <w:rsid w:val="00B13FD0"/>
    <w:rsid w:val="00B15812"/>
    <w:rsid w:val="00B17130"/>
    <w:rsid w:val="00B206EB"/>
    <w:rsid w:val="00B21424"/>
    <w:rsid w:val="00B22F71"/>
    <w:rsid w:val="00B23A1C"/>
    <w:rsid w:val="00B243A5"/>
    <w:rsid w:val="00B257BC"/>
    <w:rsid w:val="00B25DB2"/>
    <w:rsid w:val="00B30261"/>
    <w:rsid w:val="00B306EE"/>
    <w:rsid w:val="00B32B25"/>
    <w:rsid w:val="00B36516"/>
    <w:rsid w:val="00B3739D"/>
    <w:rsid w:val="00B40E8D"/>
    <w:rsid w:val="00B41747"/>
    <w:rsid w:val="00B4181D"/>
    <w:rsid w:val="00B42121"/>
    <w:rsid w:val="00B42480"/>
    <w:rsid w:val="00B4346A"/>
    <w:rsid w:val="00B50842"/>
    <w:rsid w:val="00B512F0"/>
    <w:rsid w:val="00B5183D"/>
    <w:rsid w:val="00B54A05"/>
    <w:rsid w:val="00B54B5B"/>
    <w:rsid w:val="00B57B5D"/>
    <w:rsid w:val="00B6225C"/>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443A"/>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6B8F"/>
    <w:rsid w:val="00C26E99"/>
    <w:rsid w:val="00C27A14"/>
    <w:rsid w:val="00C34BBF"/>
    <w:rsid w:val="00C370A9"/>
    <w:rsid w:val="00C41442"/>
    <w:rsid w:val="00C438A1"/>
    <w:rsid w:val="00C44028"/>
    <w:rsid w:val="00C45277"/>
    <w:rsid w:val="00C45F21"/>
    <w:rsid w:val="00C45F55"/>
    <w:rsid w:val="00C47AED"/>
    <w:rsid w:val="00C50BAF"/>
    <w:rsid w:val="00C50D7E"/>
    <w:rsid w:val="00C51FDD"/>
    <w:rsid w:val="00C62299"/>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7957"/>
    <w:rsid w:val="00CC7B60"/>
    <w:rsid w:val="00CD2827"/>
    <w:rsid w:val="00CD2F94"/>
    <w:rsid w:val="00CE1112"/>
    <w:rsid w:val="00CE19C3"/>
    <w:rsid w:val="00CE2A21"/>
    <w:rsid w:val="00CE2F4B"/>
    <w:rsid w:val="00CE38B3"/>
    <w:rsid w:val="00CE49E3"/>
    <w:rsid w:val="00CF0386"/>
    <w:rsid w:val="00CF0C4D"/>
    <w:rsid w:val="00CF144A"/>
    <w:rsid w:val="00CF18E7"/>
    <w:rsid w:val="00CF1BD5"/>
    <w:rsid w:val="00CF1F33"/>
    <w:rsid w:val="00CF4AF0"/>
    <w:rsid w:val="00CF56ED"/>
    <w:rsid w:val="00CF60E2"/>
    <w:rsid w:val="00CF6AE5"/>
    <w:rsid w:val="00CF78C5"/>
    <w:rsid w:val="00D03640"/>
    <w:rsid w:val="00D04C4C"/>
    <w:rsid w:val="00D057B0"/>
    <w:rsid w:val="00D05C0C"/>
    <w:rsid w:val="00D10704"/>
    <w:rsid w:val="00D116E8"/>
    <w:rsid w:val="00D15F47"/>
    <w:rsid w:val="00D15F63"/>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805AE"/>
    <w:rsid w:val="00D844BF"/>
    <w:rsid w:val="00D844DE"/>
    <w:rsid w:val="00D85BEF"/>
    <w:rsid w:val="00D86928"/>
    <w:rsid w:val="00D913C7"/>
    <w:rsid w:val="00D91A2E"/>
    <w:rsid w:val="00D9389C"/>
    <w:rsid w:val="00D957AC"/>
    <w:rsid w:val="00D967BF"/>
    <w:rsid w:val="00D96F9A"/>
    <w:rsid w:val="00DA0467"/>
    <w:rsid w:val="00DA21DC"/>
    <w:rsid w:val="00DA3AB3"/>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6782"/>
    <w:rsid w:val="00EE079D"/>
    <w:rsid w:val="00EE5882"/>
    <w:rsid w:val="00EE671D"/>
    <w:rsid w:val="00EE67B4"/>
    <w:rsid w:val="00EF2CCB"/>
    <w:rsid w:val="00EF2F4E"/>
    <w:rsid w:val="00EF5FD3"/>
    <w:rsid w:val="00EF7ACE"/>
    <w:rsid w:val="00F04582"/>
    <w:rsid w:val="00F06225"/>
    <w:rsid w:val="00F06EE6"/>
    <w:rsid w:val="00F10028"/>
    <w:rsid w:val="00F107EF"/>
    <w:rsid w:val="00F115E1"/>
    <w:rsid w:val="00F15965"/>
    <w:rsid w:val="00F15D97"/>
    <w:rsid w:val="00F20770"/>
    <w:rsid w:val="00F2163E"/>
    <w:rsid w:val="00F239C6"/>
    <w:rsid w:val="00F23A83"/>
    <w:rsid w:val="00F2445C"/>
    <w:rsid w:val="00F32785"/>
    <w:rsid w:val="00F3353F"/>
    <w:rsid w:val="00F339A5"/>
    <w:rsid w:val="00F354B1"/>
    <w:rsid w:val="00F37101"/>
    <w:rsid w:val="00F4181A"/>
    <w:rsid w:val="00F41B29"/>
    <w:rsid w:val="00F44581"/>
    <w:rsid w:val="00F45A90"/>
    <w:rsid w:val="00F47486"/>
    <w:rsid w:val="00F47C68"/>
    <w:rsid w:val="00F512A8"/>
    <w:rsid w:val="00F538FB"/>
    <w:rsid w:val="00F53B76"/>
    <w:rsid w:val="00F557C6"/>
    <w:rsid w:val="00F55883"/>
    <w:rsid w:val="00F55C4C"/>
    <w:rsid w:val="00F57E46"/>
    <w:rsid w:val="00F620F6"/>
    <w:rsid w:val="00F677EC"/>
    <w:rsid w:val="00F70023"/>
    <w:rsid w:val="00F72300"/>
    <w:rsid w:val="00F73E4F"/>
    <w:rsid w:val="00F7455F"/>
    <w:rsid w:val="00F74782"/>
    <w:rsid w:val="00F74E17"/>
    <w:rsid w:val="00F758E9"/>
    <w:rsid w:val="00F805B0"/>
    <w:rsid w:val="00F819FE"/>
    <w:rsid w:val="00F81D87"/>
    <w:rsid w:val="00F83CCF"/>
    <w:rsid w:val="00F841CD"/>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91" Type="http://schemas.openxmlformats.org/officeDocument/2006/relationships/hyperlink" Target="http://arxiv.org/abs/hep-th/0503158" TargetMode="External"/><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hyperlink" Target="http://en.wikipedia.org/wiki/Many-body_problem" TargetMode="External"/><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hyperlink" Target="http://www.feynmanlectures.caltech.edu/II_toc.html"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arxiv.org/" TargetMode="External"/><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png"/><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yperlink" Target="http://dx.doi.org/3810.1016/j.corsci.2005.3805.305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93" Type="http://schemas.openxmlformats.org/officeDocument/2006/relationships/hyperlink" Target="http://arxiv.org/abs/1410.2746"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yperlink" Target="http://arxiv.org/"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hyperlink" Target="http://worldwide.espacenet.com/publicationDetails/biblio?FT=D&amp;date=18810719&amp;DB=&amp;locale=en_EP&amp;CC=US&amp;NR=244426A&amp;KC=A&amp;ND=2"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hyperlink" Target="http://arxiv.org/abs/1009.1786v1001" TargetMode="External"/><Relationship Id="rId189" Type="http://schemas.openxmlformats.org/officeDocument/2006/relationships/hyperlink" Target="http://books.nap.edu/html/biomems/kcole.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arxiv.org/abs/1408.4114" TargetMode="External"/><Relationship Id="rId190" Type="http://schemas.openxmlformats.org/officeDocument/2006/relationships/hyperlink" Target="http://arxiv.org/"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hyperlink" Target="http://en.wikipedia.org/wiki/Quantum_mechanics"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hyperlink" Target="http://arxiv.org/abs/1207.4737"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15EFB-9686-4F12-8FDA-23F3360F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26114</Words>
  <Characters>141803</Characters>
  <Application>Microsoft Office Word</Application>
  <DocSecurity>0</DocSecurity>
  <Lines>2250</Lines>
  <Paragraphs>720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3</cp:revision>
  <cp:lastPrinted>2015-02-05T18:48:00Z</cp:lastPrinted>
  <dcterms:created xsi:type="dcterms:W3CDTF">2015-02-08T09:54:00Z</dcterms:created>
  <dcterms:modified xsi:type="dcterms:W3CDTF">2015-02-08T11:36:00Z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