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83" w:rsidRDefault="00C95C83" w:rsidP="00E70B17">
      <w:pPr>
        <w:jc w:val="center"/>
        <w:rPr>
          <w:rFonts w:asciiTheme="minorHAnsi" w:hAnsiTheme="minorHAnsi" w:cstheme="minorHAnsi"/>
          <w:b/>
          <w:sz w:val="28"/>
          <w:szCs w:val="28"/>
        </w:rPr>
      </w:pPr>
      <w:bookmarkStart w:id="0" w:name="_GoBack"/>
      <w:bookmarkEnd w:id="0"/>
    </w:p>
    <w:p w:rsidR="00C95C83" w:rsidRDefault="00C95C83" w:rsidP="00E70B17">
      <w:pPr>
        <w:jc w:val="center"/>
        <w:rPr>
          <w:rFonts w:asciiTheme="minorHAnsi" w:hAnsiTheme="minorHAnsi" w:cstheme="minorHAnsi"/>
          <w:b/>
          <w:sz w:val="28"/>
          <w:szCs w:val="28"/>
        </w:rPr>
      </w:pPr>
    </w:p>
    <w:p w:rsidR="00C95C83" w:rsidRDefault="00C95C83" w:rsidP="00E70B17">
      <w:pPr>
        <w:jc w:val="center"/>
        <w:rPr>
          <w:rFonts w:asciiTheme="minorHAnsi" w:hAnsiTheme="minorHAnsi" w:cstheme="minorHAnsi"/>
          <w:b/>
          <w:sz w:val="28"/>
          <w:szCs w:val="28"/>
        </w:rPr>
      </w:pPr>
    </w:p>
    <w:p w:rsidR="00E70B17" w:rsidRPr="00C95C83" w:rsidRDefault="00E70B17" w:rsidP="00E70B17">
      <w:pPr>
        <w:jc w:val="center"/>
        <w:rPr>
          <w:rFonts w:asciiTheme="minorHAnsi" w:hAnsiTheme="minorHAnsi" w:cstheme="minorHAnsi"/>
          <w:b/>
          <w:sz w:val="40"/>
          <w:szCs w:val="28"/>
        </w:rPr>
      </w:pPr>
      <w:r w:rsidRPr="00C95C83">
        <w:rPr>
          <w:rFonts w:asciiTheme="minorHAnsi" w:hAnsiTheme="minorHAnsi" w:cstheme="minorHAnsi"/>
          <w:b/>
          <w:sz w:val="40"/>
          <w:szCs w:val="28"/>
        </w:rPr>
        <w:t>Living Devices: The Physiological Point of View</w:t>
      </w:r>
    </w:p>
    <w:p w:rsidR="00E70B17" w:rsidRDefault="00E70B17" w:rsidP="00E70B17">
      <w:pPr>
        <w:jc w:val="center"/>
        <w:rPr>
          <w:rFonts w:asciiTheme="minorHAnsi" w:hAnsiTheme="minorHAnsi" w:cstheme="minorHAnsi"/>
          <w:b/>
          <w:sz w:val="28"/>
          <w:szCs w:val="28"/>
        </w:rPr>
      </w:pPr>
      <w:r>
        <w:rPr>
          <w:rFonts w:asciiTheme="minorHAnsi" w:hAnsiTheme="minorHAnsi" w:cstheme="minorHAnsi"/>
          <w:b/>
          <w:sz w:val="28"/>
          <w:szCs w:val="28"/>
        </w:rPr>
        <w:t>Bob Eisenberg</w:t>
      </w:r>
      <w:r w:rsidR="009D466D">
        <w:rPr>
          <w:rFonts w:asciiTheme="minorHAnsi" w:hAnsiTheme="minorHAnsi" w:cstheme="minorHAnsi"/>
          <w:b/>
          <w:sz w:val="28"/>
          <w:szCs w:val="28"/>
        </w:rPr>
        <w:t xml:space="preserve"> </w:t>
      </w:r>
    </w:p>
    <w:p w:rsidR="00E70B17" w:rsidRPr="0013052B" w:rsidRDefault="007C6C33" w:rsidP="00E70B17">
      <w:pPr>
        <w:jc w:val="center"/>
        <w:rPr>
          <w:rFonts w:asciiTheme="minorHAnsi" w:hAnsiTheme="minorHAnsi" w:cstheme="minorHAnsi"/>
          <w:i/>
          <w:sz w:val="20"/>
        </w:rPr>
      </w:pPr>
      <w:r>
        <w:rPr>
          <w:rFonts w:asciiTheme="minorHAnsi" w:hAnsiTheme="minorHAnsi" w:cstheme="minorHAnsi"/>
          <w:i/>
          <w:sz w:val="20"/>
        </w:rPr>
        <w:t>June 26</w:t>
      </w:r>
      <w:r w:rsidR="00E70B17" w:rsidRPr="0013052B">
        <w:rPr>
          <w:rFonts w:asciiTheme="minorHAnsi" w:hAnsiTheme="minorHAnsi" w:cstheme="minorHAnsi"/>
          <w:i/>
          <w:sz w:val="20"/>
        </w:rPr>
        <w:t>, 201</w:t>
      </w:r>
      <w:r>
        <w:rPr>
          <w:rFonts w:asciiTheme="minorHAnsi" w:hAnsiTheme="minorHAnsi" w:cstheme="minorHAnsi"/>
          <w:i/>
          <w:sz w:val="20"/>
        </w:rPr>
        <w:t>2</w:t>
      </w:r>
    </w:p>
    <w:p w:rsidR="00E70B17" w:rsidRDefault="00E70B17" w:rsidP="00E70B17"/>
    <w:p w:rsidR="00C95C83" w:rsidRDefault="00C95C83" w:rsidP="00E70B17"/>
    <w:p w:rsidR="00C95C83" w:rsidRDefault="00C95C83" w:rsidP="00E70B17"/>
    <w:p w:rsidR="00C95C83" w:rsidRDefault="00C95C83" w:rsidP="00E70B17"/>
    <w:p w:rsidR="00C95C83" w:rsidRPr="00C95C83" w:rsidRDefault="00C95C83" w:rsidP="00C95C83">
      <w:pPr>
        <w:jc w:val="center"/>
        <w:rPr>
          <w:rFonts w:asciiTheme="minorHAnsi" w:hAnsiTheme="minorHAnsi" w:cstheme="minorHAnsi"/>
          <w:b/>
          <w:sz w:val="28"/>
          <w:szCs w:val="28"/>
        </w:rPr>
      </w:pPr>
      <w:r w:rsidRPr="00C95C83">
        <w:rPr>
          <w:rFonts w:asciiTheme="minorHAnsi" w:hAnsiTheme="minorHAnsi" w:cstheme="minorHAnsi"/>
          <w:b/>
          <w:sz w:val="28"/>
          <w:szCs w:val="28"/>
        </w:rPr>
        <w:t xml:space="preserve">Abstract </w:t>
      </w:r>
    </w:p>
    <w:p w:rsidR="00C95C83" w:rsidRPr="00472A2D" w:rsidRDefault="00C95C83" w:rsidP="00C95C83">
      <w:r w:rsidRPr="0017525E">
        <w:t>The physiological tradition of biological research analyzes biological systems using reduced descriptions much as an engineer uses a ‘black box’ description of an amplifier. Simple models have been used by physiologists for a very long time. Physiologists have successfully analyzed a broad range of biological systems using a ‘device-oriented’ approach similar to the approach an engineer would use to investigate her devices.</w:t>
      </w:r>
      <w:r>
        <w:t xml:space="preserve"> </w:t>
      </w:r>
      <w:r w:rsidRPr="0017525E">
        <w:t xml:space="preserve">The present generation views biology through the powerful lenses of structural and </w:t>
      </w:r>
      <w:r>
        <w:t xml:space="preserve">(molecular) </w:t>
      </w:r>
      <w:r w:rsidRPr="0017525E">
        <w:t>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the (spatial) dynamic range cannot cover everything. The function of the structures and molecular dynamics cannot be seen in the work of many biologists, probably because function cannot be immediately seen in the structures and molecular dynamics they compute.</w:t>
      </w:r>
      <w:r>
        <w:t xml:space="preserve"> </w:t>
      </w:r>
      <w:r w:rsidRPr="0017525E">
        <w:t>It is just as important for biologists to measure the inputs and outputs of their systems as it is to measure their structures. It seems clear, at least to one physiologist, that this research will be catalyzed by assuming that most biological systems are devices that can be analyzed with the same strategies one would use to analyze engineering devices. Thinking today about your biological preparation as a device tells you what experiments to do tomorrow. An important task for many of us is to transmit the physiological tradition to the next generation of biophysicists to help them adapt traditional questions to the new length scales and techniques of molecular and atomic biology</w:t>
      </w:r>
      <w:r>
        <w:t>.</w:t>
      </w:r>
    </w:p>
    <w:p w:rsidR="00C95C83" w:rsidRDefault="00C95C83" w:rsidP="00E70B17">
      <w:pPr>
        <w:sectPr w:rsidR="00C95C83" w:rsidSect="004902A5">
          <w:footerReference w:type="default" r:id="rId9"/>
          <w:pgSz w:w="12240" w:h="15840"/>
          <w:pgMar w:top="1440" w:right="1440" w:bottom="1440" w:left="1440" w:header="720" w:footer="720" w:gutter="0"/>
          <w:cols w:space="720"/>
          <w:docGrid w:linePitch="360"/>
        </w:sectPr>
      </w:pPr>
    </w:p>
    <w:p w:rsidR="00A5215A" w:rsidRDefault="00E70B17" w:rsidP="00E70B17">
      <w:r>
        <w:lastRenderedPageBreak/>
        <w:t>The physiological tradition of biological research analyzes biological systems using</w:t>
      </w:r>
      <w:r w:rsidR="00FD64D8">
        <w:t xml:space="preserve"> </w:t>
      </w:r>
      <w:r>
        <w:t xml:space="preserve">reduced descriptions much as an engineer uses </w:t>
      </w:r>
      <w:r w:rsidR="00F92D8E">
        <w:t xml:space="preserve">a ‘black box’ description </w:t>
      </w:r>
      <w:r>
        <w:t>of an amplifier.</w:t>
      </w:r>
      <w:r w:rsidR="00A5215A">
        <w:t xml:space="preserve"> </w:t>
      </w:r>
    </w:p>
    <w:p w:rsidR="00E70B17" w:rsidRDefault="00E70B17" w:rsidP="00E70B17">
      <w:r>
        <w:t>An</w:t>
      </w:r>
      <w:r w:rsidR="00FD64D8">
        <w:t xml:space="preserve"> </w:t>
      </w:r>
      <w:r>
        <w:t xml:space="preserve">engineer is often not interested (to first order) in </w:t>
      </w:r>
      <w:r w:rsidR="00DB78FB">
        <w:t xml:space="preserve">how the black box produces gain, or </w:t>
      </w:r>
      <w:r>
        <w:t>what inside the box produces gain, but</w:t>
      </w:r>
      <w:r w:rsidR="00FD64D8">
        <w:t xml:space="preserve"> </w:t>
      </w:r>
      <w:r>
        <w:t>studies the properties of the gain, its linearity, its frequency dependence and so on. She</w:t>
      </w:r>
      <w:r w:rsidR="00F92D8E" w:rsidRPr="00F92D8E">
        <w:t xml:space="preserve"> </w:t>
      </w:r>
      <w:r w:rsidR="00F92D8E">
        <w:t>listens to</w:t>
      </w:r>
      <w:r w:rsidR="00FD64D8">
        <w:t xml:space="preserve"> </w:t>
      </w:r>
      <w:r>
        <w:t xml:space="preserve">the amplifier or </w:t>
      </w:r>
      <w:r w:rsidR="00F92D8E">
        <w:t xml:space="preserve">uses </w:t>
      </w:r>
      <w:r>
        <w:t>it, almost the same way, whether it is made of tubes,</w:t>
      </w:r>
      <w:r w:rsidR="00FD64D8">
        <w:t xml:space="preserve"> </w:t>
      </w:r>
      <w:r>
        <w:t>bipolar transistors, or FET</w:t>
      </w:r>
      <w:r w:rsidR="00DB78FB">
        <w:t>s (field effect transistors).</w:t>
      </w:r>
      <w:r>
        <w:t xml:space="preserve"> A complete description of the structure of the amplifier </w:t>
      </w:r>
      <w:r w:rsidR="00DB78FB">
        <w:t xml:space="preserve">or its internal physics </w:t>
      </w:r>
      <w:r>
        <w:t>is far</w:t>
      </w:r>
      <w:r w:rsidR="00FD64D8">
        <w:t xml:space="preserve"> </w:t>
      </w:r>
      <w:r>
        <w:t xml:space="preserve">less useful </w:t>
      </w:r>
      <w:r w:rsidR="00F92D8E">
        <w:t xml:space="preserve">to the engineer </w:t>
      </w:r>
      <w:r>
        <w:t>than a reduced description of its input–output relation, when the goal is to use</w:t>
      </w:r>
      <w:r w:rsidR="00FD64D8">
        <w:t xml:space="preserve"> </w:t>
      </w:r>
      <w:r>
        <w:t>the amplifier or connect it to other devices to make a system.</w:t>
      </w:r>
      <w:r w:rsidR="00FD64D8">
        <w:t xml:space="preserve"> </w:t>
      </w:r>
      <w:r>
        <w:t xml:space="preserve"> </w:t>
      </w:r>
    </w:p>
    <w:p w:rsidR="00E70B17" w:rsidRDefault="00E70B17" w:rsidP="00E70B17">
      <w:r>
        <w:t>An engineer told that an unknown black box is an amplifier is rather like a biologist</w:t>
      </w:r>
      <w:r w:rsidR="00FD64D8">
        <w:t xml:space="preserve"> </w:t>
      </w:r>
      <w:r>
        <w:t xml:space="preserve">confronting an </w:t>
      </w:r>
      <w:r w:rsidR="00F92D8E">
        <w:t>ill understood</w:t>
      </w:r>
      <w:r>
        <w:t xml:space="preserve"> biological system. Some structural knowledge is </w:t>
      </w:r>
      <w:r w:rsidR="000703A1">
        <w:t>indispensable</w:t>
      </w:r>
      <w:r w:rsidR="00167801">
        <w:t xml:space="preserve"> </w:t>
      </w:r>
      <w:r w:rsidR="00F92D8E">
        <w:t>but complete structural knowledge is not</w:t>
      </w:r>
      <w:r>
        <w:t>.</w:t>
      </w:r>
      <w:r w:rsidR="00FD64D8">
        <w:t xml:space="preserve"> </w:t>
      </w:r>
      <w:r>
        <w:t>The engineer would have a terrible time if she did not know which wires were power</w:t>
      </w:r>
      <w:r w:rsidR="00FD64D8">
        <w:t xml:space="preserve"> </w:t>
      </w:r>
      <w:r>
        <w:t>supplies, which were inputs, and which were outputs. But the last thing the engineer</w:t>
      </w:r>
      <w:r w:rsidR="00FD64D8">
        <w:t xml:space="preserve"> </w:t>
      </w:r>
      <w:r>
        <w:t xml:space="preserve">would want to know is the </w:t>
      </w:r>
      <w:r w:rsidR="00C54E4C">
        <w:t xml:space="preserve">physical layout of the amplifier. She would not even want a complete </w:t>
      </w:r>
      <w:r>
        <w:t>circuit diagram</w:t>
      </w:r>
      <w:r w:rsidR="00C54E4C">
        <w:t>. A reduced circuit diagram of essential components</w:t>
      </w:r>
      <w:r w:rsidR="00C54E4C" w:rsidRPr="003C445B">
        <w:t>—</w:t>
      </w:r>
      <w:r w:rsidR="00C54E4C">
        <w:t>typically the input and output stages</w:t>
      </w:r>
      <w:r w:rsidR="00C54E4C" w:rsidRPr="003C445B">
        <w:t>—</w:t>
      </w:r>
      <w:r w:rsidR="00C54E4C">
        <w:t>would do fine. A</w:t>
      </w:r>
      <w:r>
        <w:t>nd she would have no idea what to</w:t>
      </w:r>
      <w:r w:rsidR="00FD64D8">
        <w:t xml:space="preserve"> </w:t>
      </w:r>
      <w:r>
        <w:t xml:space="preserve">do if </w:t>
      </w:r>
      <w:r w:rsidR="00DB78FB">
        <w:t xml:space="preserve">she were </w:t>
      </w:r>
      <w:r>
        <w:t>given the</w:t>
      </w:r>
      <w:r w:rsidR="00781C3F">
        <w:t xml:space="preserve"> </w:t>
      </w:r>
      <w:r w:rsidR="00C54E4C">
        <w:t>atomic structure of the amplifier, i.e., the spatial</w:t>
      </w:r>
      <w:r w:rsidR="00781C3F">
        <w:t xml:space="preserve"> coordinates </w:t>
      </w:r>
      <w:r>
        <w:t>of all molecules or atoms in its resistors, capacitors and</w:t>
      </w:r>
      <w:r w:rsidR="00FD64D8">
        <w:t xml:space="preserve"> </w:t>
      </w:r>
      <w:r>
        <w:t>transistors. The engineer wants to know enough to make the device work, or perhaps to</w:t>
      </w:r>
      <w:r w:rsidR="00FD64D8">
        <w:t xml:space="preserve"> </w:t>
      </w:r>
      <w:r w:rsidR="00F92D8E">
        <w:t xml:space="preserve">improve or even </w:t>
      </w:r>
      <w:r>
        <w:t>construct the device, but no more. She has other things to do more useful than knowing</w:t>
      </w:r>
      <w:r w:rsidR="00FD64D8">
        <w:t xml:space="preserve"> </w:t>
      </w:r>
      <w:r>
        <w:t>every</w:t>
      </w:r>
      <w:r w:rsidR="00A5215A">
        <w:t>thing that might be useful about the amplifier, let alone knowing the</w:t>
      </w:r>
      <w:r w:rsidR="00F92D8E">
        <w:t xml:space="preserve"> coordinate of every atom in </w:t>
      </w:r>
      <w:r>
        <w:t>one amplifier.</w:t>
      </w:r>
      <w:r w:rsidR="00FD64D8">
        <w:t xml:space="preserve"> </w:t>
      </w:r>
    </w:p>
    <w:p w:rsidR="00DB78FB" w:rsidRDefault="00C54E4C" w:rsidP="00E70B17">
      <w:r>
        <w:t>One of the most useful things the engineer can do is to measure the properties of the system, the input and outputs of the amplifier</w:t>
      </w:r>
      <w:r w:rsidR="00A5215A">
        <w:t>,</w:t>
      </w:r>
      <w:r>
        <w:t xml:space="preserve"> </w:t>
      </w:r>
      <w:r w:rsidR="00E70B17">
        <w:t>under many</w:t>
      </w:r>
      <w:r w:rsidR="00FD64D8">
        <w:t xml:space="preserve"> </w:t>
      </w:r>
      <w:r w:rsidR="00E70B17">
        <w:t>conditions. Those inputs and outputs are related in a reproducible way, that can be</w:t>
      </w:r>
      <w:r w:rsidR="00FD64D8">
        <w:t xml:space="preserve"> </w:t>
      </w:r>
      <w:r w:rsidR="00E70B17">
        <w:t>described crudely with words, or more precisely by a device equation, or even better by a</w:t>
      </w:r>
      <w:r w:rsidR="00FD64D8">
        <w:t xml:space="preserve"> </w:t>
      </w:r>
      <w:r w:rsidR="00E70B17">
        <w:t xml:space="preserve">physical device model from which the device equation can be derived. </w:t>
      </w:r>
      <w:r>
        <w:t xml:space="preserve">Some structural knowledge is needed to interpret those measurements. Inputs, outputs, and power supplies have to be identified. Sometimes a </w:t>
      </w:r>
      <w:r w:rsidR="00A5215A">
        <w:t>complete</w:t>
      </w:r>
      <w:r>
        <w:t xml:space="preserve"> circuit diagram is needed, but </w:t>
      </w:r>
      <w:r w:rsidR="00A5215A">
        <w:t>usually a simplified model is sufficient. T</w:t>
      </w:r>
      <w:r>
        <w:t xml:space="preserve">oo much </w:t>
      </w:r>
      <w:r w:rsidR="00A5215A">
        <w:t xml:space="preserve">circuit or </w:t>
      </w:r>
      <w:r>
        <w:t xml:space="preserve">structural detail would be more a curse than a blessing. </w:t>
      </w:r>
      <w:r w:rsidR="00A5215A">
        <w:t xml:space="preserve">The complexity of a full description might obscure the </w:t>
      </w:r>
      <w:proofErr w:type="spellStart"/>
      <w:r>
        <w:t>the</w:t>
      </w:r>
      <w:proofErr w:type="spellEnd"/>
      <w:r>
        <w:t xml:space="preserve"> essential components</w:t>
      </w:r>
      <w:r w:rsidR="00A5215A">
        <w:t>. Their</w:t>
      </w:r>
      <w:r>
        <w:t xml:space="preserve"> functions would be hard to identify</w:t>
      </w:r>
      <w:r w:rsidR="00A5215A">
        <w:t xml:space="preserve"> amidst all the less important detail</w:t>
      </w:r>
      <w:r>
        <w:t>.</w:t>
      </w:r>
    </w:p>
    <w:p w:rsidR="00781C3F" w:rsidRDefault="00A5215A" w:rsidP="00E70B17">
      <w:r>
        <w:t>Of course, t</w:t>
      </w:r>
      <w:r w:rsidR="00956872">
        <w:t>he</w:t>
      </w:r>
      <w:r w:rsidR="00E70B17">
        <w:t xml:space="preserve"> input output</w:t>
      </w:r>
      <w:r w:rsidR="00FD64D8">
        <w:t xml:space="preserve"> </w:t>
      </w:r>
      <w:r w:rsidR="00E70B17">
        <w:t xml:space="preserve">equation </w:t>
      </w:r>
      <w:r w:rsidR="00DB78FB">
        <w:t>is not enough for all engineering purposes</w:t>
      </w:r>
      <w:r w:rsidR="00956872">
        <w:t xml:space="preserve">. </w:t>
      </w:r>
      <w:r>
        <w:t>Our argument is ‘first things first’. First, understand the essential functions with a simple model. Then revise that model as needed. The simplest model of amplifiers are not g</w:t>
      </w:r>
      <w:r w:rsidR="00E70B17">
        <w:t xml:space="preserve">eneral enough to describe the </w:t>
      </w:r>
      <w:r>
        <w:t xml:space="preserve">currents and voltages at the </w:t>
      </w:r>
      <w:r w:rsidR="00E70B17">
        <w:t>input and output</w:t>
      </w:r>
      <w:r w:rsidR="00FD64D8">
        <w:t xml:space="preserve"> </w:t>
      </w:r>
      <w:r>
        <w:t>as the devices connected to the amplifier are changed</w:t>
      </w:r>
      <w:r w:rsidR="0004649D">
        <w:t xml:space="preserve">. </w:t>
      </w:r>
      <w:r w:rsidR="00B3487E">
        <w:t>If an amplifier is asked to measure tiny potentials, or currents, details of the input components and connections are very important, as can be glimpsed in papers that actually design amplifiers for biological use.</w: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 </w:instrTex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EN.CITE.DATA </w:instrText>
      </w:r>
      <w:r w:rsidR="004A7C8C">
        <w:fldChar w:fldCharType="end"/>
      </w:r>
      <w:r w:rsidR="004A7C8C">
        <w:fldChar w:fldCharType="separate"/>
      </w:r>
      <w:r w:rsidR="00B3487E">
        <w:rPr>
          <w:noProof/>
        </w:rPr>
        <w:t>[</w:t>
      </w:r>
      <w:hyperlink w:anchor="_ENREF_1" w:tooltip="Levis, 1998 #8544" w:history="1">
        <w:r w:rsidR="007C6C33">
          <w:rPr>
            <w:noProof/>
          </w:rPr>
          <w:t>1-6</w:t>
        </w:r>
      </w:hyperlink>
      <w:r w:rsidR="00B3487E">
        <w:rPr>
          <w:noProof/>
        </w:rPr>
        <w:t>]</w:t>
      </w:r>
      <w:r w:rsidR="004A7C8C">
        <w:fldChar w:fldCharType="end"/>
      </w:r>
      <w:r w:rsidR="0004649D">
        <w:t xml:space="preserve"> Situations like this depend on the sensitivity of the input </w:t>
      </w:r>
      <w:r w:rsidR="002361C6">
        <w:t>voltage to the input current</w:t>
      </w:r>
      <w:r w:rsidR="0004649D">
        <w:t xml:space="preserve">. </w:t>
      </w:r>
      <w:r w:rsidR="002361C6">
        <w:t>Enough physical detail must be included to allow realistic computation of the sensitivity. But these considerations should follow the ‘first order’ analysis. Otherwise, the device may be seen as more complex than it really is. The simples</w:t>
      </w:r>
      <w:r w:rsidR="00C5232B">
        <w:t>t</w:t>
      </w:r>
      <w:r w:rsidR="002361C6">
        <w:t xml:space="preserve"> model should be sought first.</w:t>
      </w:r>
    </w:p>
    <w:p w:rsidR="00361E0E" w:rsidRDefault="002361C6" w:rsidP="00E70B17">
      <w:r>
        <w:t>Simple models have been used by physiologists for a very long time.</w:t>
      </w:r>
      <w:r w:rsidR="00C76BC0" w:rsidRPr="00C76BC0">
        <w:t xml:space="preserve"> </w:t>
      </w:r>
      <w:r w:rsidR="004A7C8C">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Qm9vayI+NjwvcmVmLXR5cGU+PGNvbnRyaWJ1dG9ycz48YXV0aG9ycz48YXV0aG9yPlJ1Y2gsIFRo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</w:fldData>
        </w:fldChar>
      </w:r>
      <w:r w:rsidR="007C6C33">
        <w:instrText xml:space="preserve"> ADDIN EN.CITE </w:instrText>
      </w:r>
      <w:r w:rsidR="007C6C33">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Qm9vayI+NjwvcmVmLXR5cGU+PGNvbnRyaWJ1dG9ycz48YXV0aG9ycz48YXV0aG9yPlJ1Y2gsIFRo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</w:fldData>
        </w:fldChar>
      </w:r>
      <w:r w:rsidR="007C6C33">
        <w:instrText xml:space="preserve"> ADDIN EN.CITE.DATA </w:instrText>
      </w:r>
      <w:r w:rsidR="007C6C33">
        <w:fldChar w:fldCharType="end"/>
      </w:r>
      <w:r w:rsidR="004A7C8C">
        <w:fldChar w:fldCharType="separate"/>
      </w:r>
      <w:r w:rsidR="00C76BC0">
        <w:rPr>
          <w:noProof/>
        </w:rPr>
        <w:t>[</w:t>
      </w:r>
      <w:hyperlink w:anchor="_ENREF_7" w:tooltip="Boron, 2008 #7109" w:history="1">
        <w:r w:rsidR="007C6C33">
          <w:rPr>
            <w:noProof/>
          </w:rPr>
          <w:t>7-11</w:t>
        </w:r>
      </w:hyperlink>
      <w:r w:rsidR="00C76BC0">
        <w:rPr>
          <w:noProof/>
        </w:rPr>
        <w:t>]</w:t>
      </w:r>
      <w:r w:rsidR="004A7C8C">
        <w:fldChar w:fldCharType="end"/>
      </w:r>
      <w:r>
        <w:t xml:space="preserve"> </w:t>
      </w:r>
      <w:r w:rsidR="00E70B17">
        <w:t xml:space="preserve">Physiologists have successfully analyzed a broad range of biological systems using </w:t>
      </w:r>
      <w:r w:rsidR="00DB78FB">
        <w:t>a</w:t>
      </w:r>
      <w:r w:rsidR="00FD64D8">
        <w:t xml:space="preserve"> </w:t>
      </w:r>
      <w:r w:rsidR="00E70B17">
        <w:t>‘device-oriented’ approach</w:t>
      </w:r>
      <w:r w:rsidR="00DB78FB">
        <w:t xml:space="preserve"> similar to the approach an engineer would use to investigate an amplifier</w:t>
      </w:r>
      <w:r w:rsidR="00E70B17">
        <w:t xml:space="preserve">. For more </w:t>
      </w:r>
      <w:r w:rsidR="00E70B17">
        <w:lastRenderedPageBreak/>
        <w:t xml:space="preserve">than a century, medical students have used </w:t>
      </w:r>
      <w:r w:rsidR="00DB78FB">
        <w:t>a device oriented</w:t>
      </w:r>
      <w:r w:rsidR="00781C3F">
        <w:t xml:space="preserve"> approach</w:t>
      </w:r>
      <w:r w:rsidR="00E70B17">
        <w:t xml:space="preserve"> to</w:t>
      </w:r>
      <w:r w:rsidR="00FD64D8">
        <w:t xml:space="preserve"> </w:t>
      </w:r>
      <w:r w:rsidR="00E70B17">
        <w:t>learn that the kidney filters blood to make urine; the lungs transport oxygen from air to</w:t>
      </w:r>
      <w:r w:rsidR="00FD64D8">
        <w:t xml:space="preserve"> </w:t>
      </w:r>
      <w:r w:rsidR="00E70B17">
        <w:t>blood; muscles contract; sodium channels produce action potentials; and so on. Each</w:t>
      </w:r>
      <w:r w:rsidR="00FD64D8">
        <w:t xml:space="preserve"> </w:t>
      </w:r>
      <w:r w:rsidR="00E70B17">
        <w:t>device description in physiology</w:t>
      </w:r>
      <w:r w:rsidR="00DB78FB" w:rsidRPr="00C76BC0">
        <w:rPr>
          <w:sz w:val="16"/>
          <w:szCs w:val="16"/>
        </w:rPr>
        <w:t> </w:t>
      </w:r>
      <w:r w:rsidR="00E70B17">
        <w:t>—</w:t>
      </w:r>
      <w:r w:rsidR="00DB78FB">
        <w:t> </w:t>
      </w:r>
      <w:r w:rsidR="00E70B17">
        <w:t>on each length scale from organ, to tissue, to cell, to</w:t>
      </w:r>
      <w:r w:rsidR="00FD64D8">
        <w:t xml:space="preserve"> </w:t>
      </w:r>
      <w:r w:rsidR="00E70B17">
        <w:t>organelle (e.g., membrane), to protein molecule</w:t>
      </w:r>
      <w:r w:rsidR="00DB78FB" w:rsidRPr="00C76BC0">
        <w:rPr>
          <w:sz w:val="16"/>
          <w:szCs w:val="16"/>
        </w:rPr>
        <w:t> </w:t>
      </w:r>
      <w:r w:rsidR="00E70B17">
        <w:t>—</w:t>
      </w:r>
      <w:r w:rsidR="00C76BC0" w:rsidRPr="00C76BC0">
        <w:rPr>
          <w:sz w:val="16"/>
          <w:szCs w:val="16"/>
        </w:rPr>
        <w:t> </w:t>
      </w:r>
      <w:r w:rsidR="00E70B17">
        <w:t>is associated with a device model and</w:t>
      </w:r>
      <w:r w:rsidR="00FD64D8">
        <w:t xml:space="preserve"> </w:t>
      </w:r>
      <w:r w:rsidR="00E70B17">
        <w:t>equation, just as a device description in engineering (such as a sketch and verbal</w:t>
      </w:r>
      <w:r w:rsidR="00FD64D8">
        <w:t xml:space="preserve"> </w:t>
      </w:r>
      <w:r w:rsidR="00E70B17">
        <w:t>discussion of an amplifier or a solenoid) is followed by an approximate device model and</w:t>
      </w:r>
      <w:r w:rsidR="00FD64D8">
        <w:t xml:space="preserve"> </w:t>
      </w:r>
      <w:r w:rsidR="00E70B17">
        <w:t>equation for its input–output relation</w:t>
      </w:r>
      <w:r w:rsidR="00DB78FB">
        <w:t>.</w:t>
      </w:r>
      <w:r w:rsidR="00FD64D8">
        <w:t xml:space="preserve"> </w:t>
      </w:r>
      <w:r w:rsidR="00781C3F">
        <w:t xml:space="preserve">Each device has an abstract representation in terms of its main function. </w:t>
      </w:r>
    </w:p>
    <w:p w:rsidR="00E70B17" w:rsidRDefault="00781C3F" w:rsidP="00E70B17">
      <w:r>
        <w:t xml:space="preserve">Each device </w:t>
      </w:r>
      <w:r w:rsidR="00361E0E">
        <w:t xml:space="preserve">also </w:t>
      </w:r>
      <w:r>
        <w:t xml:space="preserve">has a more complete description including the nonideal properties of its input and output, for example, </w:t>
      </w:r>
      <w:r w:rsidR="00DB78FB">
        <w:t>the</w:t>
      </w:r>
      <w:r>
        <w:t xml:space="preserve"> input and output impedances</w:t>
      </w:r>
      <w:r w:rsidR="00DB78FB">
        <w:t xml:space="preserve"> of an amplifier, and at a more detailed level yet, for the slew rate and nonlinear properties of the output of the (audio) amplifier</w:t>
      </w:r>
      <w:r>
        <w:t xml:space="preserve">. Each device has a still more </w:t>
      </w:r>
      <w:r w:rsidR="00DB78FB">
        <w:t>detailed</w:t>
      </w:r>
      <w:r>
        <w:t xml:space="preserve"> description designed to show how the outputs vary as conditions (e.g., power supply voltages) or temperature or input or output connections or components change. These more </w:t>
      </w:r>
      <w:r w:rsidR="00DB78FB">
        <w:t>detailed</w:t>
      </w:r>
      <w:r>
        <w:t xml:space="preserve"> descriptions involve the physics of some components inside the device and some of the connections of those components to each other. In none of these cases is a complete circuit description used, let alone a complete description of the layout (i.e., actual geometrical coordinates) of the components. No one has even thought of using a complete description of the location or movement of all the atoms of the device, as far as I know.</w:t>
      </w:r>
    </w:p>
    <w:p w:rsidR="00DB78FB" w:rsidRDefault="00E70B17" w:rsidP="00662475">
      <w:r>
        <w:t>Until fairly recently, physiological analysis was focused on visible structures and</w:t>
      </w:r>
      <w:r w:rsidR="00FD64D8">
        <w:t xml:space="preserve"> </w:t>
      </w:r>
      <w:r>
        <w:t>systems</w:t>
      </w:r>
      <w:r w:rsidR="00DB78FB">
        <w:t xml:space="preserve"> and the device oriented approach was the only approach that could be used.</w:t>
      </w:r>
      <w:r w:rsidR="00361E0E">
        <w:t xml:space="preserve"> The relation to the engineering approach was obvious to many ‘old timers’ but newcomers in the field, particularly those trained in the biochemical tradition, often did not notice the relation. Most of the models of physiology, particularly on the cellular and molecular length scale, were written in the language of chemical reactions, or reaction rate models that superficially appear similar to models of covalent bond change </w:t>
      </w:r>
      <w:r w:rsidR="004A7C8C">
        <w:fldChar w:fldCharType="begin"/>
      </w:r>
      <w:r w:rsidR="007C6C33">
        <w:instrText xml:space="preserve"> ADDIN EN.CITE &lt;EndNote&gt;&lt;Cite&gt;&lt;Author&gt;Eisenberg&lt;/Author&gt;&lt;Year&gt;1990&lt;/Year&gt;&lt;RecNum&gt;23&lt;/RecNum&gt;&lt;DisplayText&gt;[12]&lt;/DisplayText&gt;&lt;record&gt;&lt;rec-number&gt;23&lt;/rec-number&gt;&lt;foreign-keys&gt;&lt;key app="EN" db-id="s5rzxept6frddle9ft3pexxowspvpw5p2efx"&gt;23&lt;/key&gt;&lt;/foreign-keys&gt;&lt;ref-type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4A7C8C">
        <w:fldChar w:fldCharType="separate"/>
      </w:r>
      <w:r w:rsidR="00361E0E">
        <w:rPr>
          <w:noProof/>
        </w:rPr>
        <w:t>[</w:t>
      </w:r>
      <w:hyperlink w:anchor="_ENREF_12" w:tooltip="Eisenberg, 1990 #23" w:history="1">
        <w:r w:rsidR="007C6C33">
          <w:rPr>
            <w:noProof/>
          </w:rPr>
          <w:t>12</w:t>
        </w:r>
      </w:hyperlink>
      <w:r w:rsidR="00361E0E">
        <w:rPr>
          <w:noProof/>
        </w:rPr>
        <w:t>]</w:t>
      </w:r>
      <w:r w:rsidR="004A7C8C">
        <w:fldChar w:fldCharType="end"/>
      </w:r>
      <w:r w:rsidR="00361E0E">
        <w:t xml:space="preserve"> but in reality are distinct </w: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 </w:instrTex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EN.CITE.DATA </w:instrText>
      </w:r>
      <w:r w:rsidR="004A7C8C">
        <w:fldChar w:fldCharType="end"/>
      </w:r>
      <w:r w:rsidR="004A7C8C">
        <w:fldChar w:fldCharType="separate"/>
      </w:r>
      <w:r w:rsidR="00361E0E">
        <w:rPr>
          <w:noProof/>
        </w:rPr>
        <w:t>[</w:t>
      </w:r>
      <w:hyperlink w:anchor="_ENREF_13" w:tooltip="Chen, 1997 #2820" w:history="1">
        <w:r w:rsidR="007C6C33">
          <w:rPr>
            <w:noProof/>
          </w:rPr>
          <w:t>13-15</w:t>
        </w:r>
      </w:hyperlink>
      <w:r w:rsidR="00361E0E">
        <w:rPr>
          <w:noProof/>
        </w:rPr>
        <w:t>]</w:t>
      </w:r>
      <w:r w:rsidR="004A7C8C">
        <w:fldChar w:fldCharType="end"/>
      </w:r>
      <w:r w:rsidR="00361E0E">
        <w:t xml:space="preserve"> and the Appendix to </w:t>
      </w:r>
      <w:r w:rsidR="004A7C8C">
        <w:fldChar w:fldCharType="begin"/>
      </w:r>
      <w:r w:rsidR="00361E0E">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361E0E">
        <w:rPr>
          <w:noProof/>
        </w:rPr>
        <w:t>[</w:t>
      </w:r>
      <w:hyperlink w:anchor="_ENREF_16" w:tooltip="Eisenberg, 2010 #13476" w:history="1">
        <w:r w:rsidR="007C6C33">
          <w:rPr>
            <w:noProof/>
          </w:rPr>
          <w:t>16</w:t>
        </w:r>
      </w:hyperlink>
      <w:r w:rsidR="00361E0E">
        <w:rPr>
          <w:noProof/>
        </w:rPr>
        <w:t>]</w:t>
      </w:r>
      <w:r w:rsidR="004A7C8C">
        <w:fldChar w:fldCharType="end"/>
      </w:r>
      <w:r w:rsidR="00361E0E">
        <w:t>. But these rate models are in fact reduced models of a complex system in much the same spirit that engineering models are reduced. Molecular detail is suppressed whether the ‘transfer function’ is written in the language of electric circuits, or the ‘binding function’ or fluxes are written in the language of the chemical law of mass action.</w:t>
      </w:r>
    </w:p>
    <w:p w:rsidR="008D2AAF" w:rsidRDefault="00E70B17" w:rsidP="00662475">
      <w:r>
        <w:t>Then came molecular biology and now even atomic biology (i.e., molecular</w:t>
      </w:r>
      <w:r w:rsidR="00FD64D8">
        <w:t xml:space="preserve"> </w:t>
      </w:r>
      <w:r>
        <w:t>biology in which the biological effects of individual atoms are significant and can be</w:t>
      </w:r>
      <w:r w:rsidR="00FD64D8">
        <w:t xml:space="preserve"> </w:t>
      </w:r>
      <w:r w:rsidR="00DB78FB">
        <w:t>measured</w:t>
      </w:r>
      <w:r w:rsidR="008D2AAF">
        <w:t xml:space="preserve"> </w:t>
      </w:r>
      <w:r w:rsidR="004A7C8C">
        <w:fldChar w:fldCharType="begin"/>
      </w:r>
      <w:r w:rsidR="007C6C33">
        <w:instrText xml:space="preserve"> ADDIN EN.CITE &lt;EndNote&gt;&lt;Cite&gt;&lt;Author&gt;Eisenberg&lt;/Author&gt;&lt;Year&gt;1996&lt;/Year&gt;&lt;RecNum&gt;15949&lt;/RecNum&gt;&lt;DisplayText&gt;[17,18]&lt;/DisplayText&gt;&lt;record&gt;&lt;rec-number&gt;15949&lt;/rec-number&gt;&lt;foreign-keys&gt;&lt;key app="EN" db-id="s5rzxept6frddle9ft3pexxowspvpw5p2efx"&gt;15949&lt;/key&gt;&lt;/foreign-keys&gt;&lt;ref-type name="Book Section"&gt;5&lt;/ref-type&gt;&lt;contributors&gt;&lt;authors&gt;&lt;author&gt;Eisenberg, R.S.&lt;/author&gt;&lt;/authors&gt;&lt;secondary-authors&gt;&lt;author&gt;Ron Elber&lt;/author&gt;&lt;/secondary-authors&gt;&lt;/contributors&gt;&lt;titles&gt;&lt;title&gt;Atomic Biology, Electrostatics and Ionic Channels.&lt;/title&gt;&lt;secondary-title&gt;New Developments and Theoretical Studies of Proteins&lt;/secondary-title&gt;&lt;/titles&gt;&lt;pages&gt;269-357.  Published in the Physics ArXiv as arXiv:0807.0715&lt;/pages&gt;&lt;volume&gt;7&lt;/volume&gt;&lt;keywords&gt;&lt;keyword&gt;prefactor Kramers Atomic Biology&lt;/keyword&gt;&lt;/keywords&gt;&lt;dates&gt;&lt;year&gt;1996&lt;/year&gt;&lt;/dates&gt;&lt;pub-location&gt;Philadelphia&lt;/pub-location&gt;&lt;publisher&gt;World Scientific&lt;/publisher&gt;&lt;urls&gt;&lt;/urls&gt;&lt;/record&gt;&lt;/Cite&gt;&lt;Cite&gt;&lt;Author&gt;Eisenberg&lt;/Author&gt;&lt;Year&gt;2008&lt;/Year&gt;&lt;RecNum&gt;6436&lt;/RecNum&gt;&lt;record&gt;&lt;rec-number&gt;6436&lt;/rec-number&gt;&lt;foreign-keys&gt;&lt;key app="EN" db-id="s5rzxept6frddle9ft3pexxowspvpw5p2efx"&gt;6436&lt;/key&gt;&lt;/foreign-keys&gt;&lt;ref-type name="Journal Article"&gt;17&lt;/ref-type&gt;&lt;contributors&gt;&lt;authors&gt;&lt;author&gt;Eisenberg, Bob&lt;/author&gt;&lt;/authors&gt;&lt;/contributors&gt;&lt;titles&gt;&lt;title&gt;Engineering channels: Atomic biology&lt;/title&gt;&lt;secondary-title&gt;Proceedings of the National Academy of Sciences&lt;/secondary-title&gt;&lt;/titles&gt;&lt;periodical&gt;&lt;full-title&gt;Proceedings of the National Academy of Sciences&lt;/full-title&gt;&lt;/periodical&gt;&lt;pages&gt;6211-6212&lt;/pages&gt;&lt;volume&gt;105&lt;/volume&gt;&lt;number&gt;17&lt;/number&gt;&lt;dates&gt;&lt;year&gt;2008&lt;/year&gt;&lt;pub-dates&gt;&lt;date&gt;April 29, 2008&lt;/date&gt;&lt;/pub-dates&gt;&lt;/dates&gt;&lt;urls&gt;&lt;related-urls&gt;&lt;url&gt;http://www.pnas.org &lt;/url&gt;&lt;/related-urls&gt;&lt;/urls&gt;&lt;electronic-resource-num&gt;10.1073/pnas.0802435105&lt;/electronic-resource-num&gt;&lt;/record&gt;&lt;/Cite&gt;&lt;/EndNote&gt;</w:instrText>
      </w:r>
      <w:r w:rsidR="004A7C8C">
        <w:fldChar w:fldCharType="separate"/>
      </w:r>
      <w:r w:rsidR="008D2AAF">
        <w:rPr>
          <w:noProof/>
        </w:rPr>
        <w:t>[</w:t>
      </w:r>
      <w:hyperlink w:anchor="_ENREF_17" w:tooltip="Eisenberg, 1996 #15949" w:history="1">
        <w:r w:rsidR="007C6C33">
          <w:rPr>
            <w:noProof/>
          </w:rPr>
          <w:t>17</w:t>
        </w:r>
      </w:hyperlink>
      <w:r w:rsidR="008D2AAF">
        <w:rPr>
          <w:noProof/>
        </w:rPr>
        <w:t>,</w:t>
      </w:r>
      <w:hyperlink w:anchor="_ENREF_18" w:tooltip="Eisenberg, 2008 #6436" w:history="1">
        <w:r w:rsidR="007C6C33">
          <w:rPr>
            <w:noProof/>
          </w:rPr>
          <w:t>18</w:t>
        </w:r>
      </w:hyperlink>
      <w:r w:rsidR="008D2AAF">
        <w:rPr>
          <w:noProof/>
        </w:rPr>
        <w:t>]</w:t>
      </w:r>
      <w:r w:rsidR="004A7C8C">
        <w:fldChar w:fldCharType="end"/>
      </w:r>
      <w:r>
        <w:t>)</w:t>
      </w:r>
      <w:r w:rsidR="00DB78FB">
        <w:t>.</w:t>
      </w:r>
      <w:r>
        <w:t xml:space="preserve"> </w:t>
      </w:r>
      <w:r w:rsidR="008D2AAF">
        <w:t xml:space="preserve">The immense work of scientists in structural biology and molecular dynamics now make it possible (even rather easy) to download structures of thousands of proteins in which the location of each atom is known. The movements of these thousands of atoms (in a single protein) can be computed with models of molecular mechanics that have been refined immensely since their </w:t>
      </w:r>
      <w:r w:rsidR="00687E76">
        <w:t xml:space="preserve">(necessarily) </w:t>
      </w:r>
      <w:r w:rsidR="008D2AAF">
        <w:t>primitive beginnings and now do remarkably well within limits, set by the atomic scale of size (10</w:t>
      </w:r>
      <w:r w:rsidR="008D2AAF">
        <w:rPr>
          <w:vertAlign w:val="superscript"/>
        </w:rPr>
        <w:t>-11</w:t>
      </w:r>
      <w:r w:rsidR="008D2AAF">
        <w:t xml:space="preserve"> m) and motion (10</w:t>
      </w:r>
      <w:r w:rsidR="008D2AAF">
        <w:rPr>
          <w:vertAlign w:val="superscript"/>
        </w:rPr>
        <w:t>-16</w:t>
      </w:r>
      <w:r w:rsidR="008D2AAF">
        <w:t xml:space="preserve"> sec). </w:t>
      </w:r>
      <w:r w:rsidR="00687E76">
        <w:t xml:space="preserve">(The book by Tamar </w:t>
      </w:r>
      <w:proofErr w:type="spellStart"/>
      <w:r w:rsidR="00687E76">
        <w:t>Schlick</w:t>
      </w:r>
      <w:proofErr w:type="spellEnd"/>
      <w:r w:rsidR="005E11F7">
        <w:t xml:space="preserve"> </w:t>
      </w:r>
      <w:r w:rsidR="004A7C8C">
        <w:fldChar w:fldCharType="begin"/>
      </w:r>
      <w:r w:rsidR="00687E76">
        <w:instrText xml:space="preserve"> ADDIN EN.CITE &lt;EndNote&gt;&lt;Cite&gt;&lt;Author&gt;Schlick&lt;/Author&gt;&lt;Year&gt;2002&lt;/Year&gt;&lt;RecNum&gt;1465&lt;/RecNum&gt;&lt;DisplayText&gt;[19]&lt;/DisplayText&gt;&lt;record&gt;&lt;rec-number&gt;1465&lt;/rec-number&gt;&lt;foreign-keys&gt;&lt;key app="EN" db-id="s5rzxept6frddle9ft3pexxowspvpw5p2efx"&gt;1465&lt;/key&gt;&lt;/foreign-keys&gt;&lt;ref-type name="Book"&gt;6&lt;/ref-type&gt;&lt;contributors&gt;&lt;authors&gt;&lt;author&gt;Schlick, Tamar&lt;/author&gt;&lt;/authors&gt;&lt;/contributors&gt;&lt;titles&gt;&lt;title&gt;Molecular Modeling and Simulation&lt;/title&gt;&lt;/titles&gt;&lt;pages&gt;656&lt;/pages&gt;&lt;keywords&gt;&lt;keyword&gt;molecular dynamics&lt;/keyword&gt;&lt;/keywords&gt;&lt;dates&gt;&lt;year&gt;2002&lt;/year&gt;&lt;/dates&gt;&lt;pub-location&gt;New York&lt;/pub-location&gt;&lt;publisher&gt;Springer Verlag&lt;/publisher&gt;&lt;urls&gt;&lt;/urls&gt;&lt;/record&gt;&lt;/Cite&gt;&lt;/EndNote&gt;</w:instrText>
      </w:r>
      <w:r w:rsidR="004A7C8C">
        <w:fldChar w:fldCharType="separate"/>
      </w:r>
      <w:r w:rsidR="00687E76">
        <w:rPr>
          <w:noProof/>
        </w:rPr>
        <w:t>[</w:t>
      </w:r>
      <w:hyperlink w:anchor="_ENREF_19" w:tooltip="Schlick, 2002 #1465" w:history="1">
        <w:r w:rsidR="007C6C33">
          <w:rPr>
            <w:noProof/>
          </w:rPr>
          <w:t>19</w:t>
        </w:r>
      </w:hyperlink>
      <w:r w:rsidR="00687E76">
        <w:rPr>
          <w:noProof/>
        </w:rPr>
        <w:t>]</w:t>
      </w:r>
      <w:r w:rsidR="004A7C8C">
        <w:fldChar w:fldCharType="end"/>
      </w:r>
      <w:r w:rsidR="00F9767C">
        <w:t xml:space="preserve"> </w:t>
      </w:r>
      <w:r w:rsidR="00687E76">
        <w:t xml:space="preserve">provides a useful gateway into this immense field.) </w:t>
      </w:r>
      <w:r w:rsidR="008D2AAF">
        <w:t xml:space="preserve">Obviously, it will be some time before molecular dynamics can reach the biological scale of time, size, and spatial resolution and compute the macroscopic functional variables that represent biological function </w:t>
      </w:r>
      <w:r w:rsidR="004A7C8C">
        <w:fldChar w:fldCharType="begin"/>
      </w:r>
      <w:r w:rsidR="008D2AAF">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8D2AAF">
        <w:rPr>
          <w:noProof/>
        </w:rPr>
        <w:t>[</w:t>
      </w:r>
      <w:hyperlink w:anchor="_ENREF_16" w:tooltip="Eisenberg, 2010 #13476" w:history="1">
        <w:r w:rsidR="007C6C33">
          <w:rPr>
            <w:noProof/>
          </w:rPr>
          <w:t>16</w:t>
        </w:r>
      </w:hyperlink>
      <w:r w:rsidR="008D2AAF">
        <w:rPr>
          <w:noProof/>
        </w:rPr>
        <w:t>]</w:t>
      </w:r>
      <w:r w:rsidR="004A7C8C">
        <w:fldChar w:fldCharType="end"/>
      </w:r>
      <w:r w:rsidR="008D2AAF">
        <w:t xml:space="preserve">. Nonetheless, the immense resources devoted to this structural/dynamics approach has had profound success that has changed the entire approach of now two generations of scientists. The present generation views biology through the powerful lenses of structural and 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w:t>
      </w:r>
      <w:r w:rsidR="008D2AAF">
        <w:lastRenderedPageBreak/>
        <w:t xml:space="preserve">the (spatial) dynamic range cannot cover everything. The function of the structures and molecular dynamics cannot be seen </w:t>
      </w:r>
      <w:r w:rsidR="00581036">
        <w:t>in the work of many biologists, probably because the function cannot be immediately seen in the structures and molecular dynamics they compute.</w:t>
      </w:r>
    </w:p>
    <w:p w:rsidR="00662475" w:rsidRDefault="00E70B17" w:rsidP="00662475">
      <w:r>
        <w:t xml:space="preserve">No one knows </w:t>
      </w:r>
      <w:r w:rsidR="00581036">
        <w:t xml:space="preserve">how much of biology can actually be computed without an explicit functional approach. No one knows </w:t>
      </w:r>
      <w:r>
        <w:t>which of the biological systems now being</w:t>
      </w:r>
      <w:r w:rsidR="00FD64D8">
        <w:t xml:space="preserve"> </w:t>
      </w:r>
      <w:r w:rsidR="00DB78FB">
        <w:t xml:space="preserve">investigated on the molecular scale </w:t>
      </w:r>
      <w:r>
        <w:t xml:space="preserve">can be viewed productively as devices. </w:t>
      </w:r>
      <w:r w:rsidR="00662475">
        <w:t>No one knows how the magnificent s</w:t>
      </w:r>
      <w:r w:rsidR="00362EC9">
        <w:t xml:space="preserve">tructures of proteins so completely known on the atomic length scale determine the biological function of those proteins. </w:t>
      </w:r>
    </w:p>
    <w:p w:rsidR="00362EC9" w:rsidRDefault="00362EC9" w:rsidP="00662475">
      <w:r>
        <w:t>The contrast with the approach of physical scientists is striking. Think of the innumerable physicists and engineers interested in semiconductor devices for the last sixty years. T</w:t>
      </w:r>
      <w:r w:rsidR="00662475">
        <w:t xml:space="preserve">he atoms of a semiconductor device are in a crystal lattice, far easier to compute and analyze than the disordered atoms of a protein or ionic solution. </w:t>
      </w:r>
      <w:r>
        <w:t>But p</w:t>
      </w:r>
      <w:r w:rsidR="00662475">
        <w:t xml:space="preserve">hysical scientists have not thought it necessary, nor I suspect feasible, to calculate the properties of the ordered atoms of their crystal lattices. </w:t>
      </w:r>
      <w:r>
        <w:t>Almost none have tried.</w:t>
      </w:r>
    </w:p>
    <w:p w:rsidR="00A6154C" w:rsidRDefault="00662475" w:rsidP="00662475">
      <w:r>
        <w:t>It is a wonderful testament to the enthusiasm and optimism of biologists that they are trying so hard to compute the motions of all the atoms of their proteins and the surrounding and interacting ionic solutions. One can only wish them luck, and remind them that when they enter realms where others fear to tread, comparison</w:t>
      </w:r>
      <w:r w:rsidR="00A6154C">
        <w:t>s</w:t>
      </w:r>
      <w:r>
        <w:t xml:space="preserve"> with experimental measurements (on the experimental time and distance scales, in realistic biological conditions) </w:t>
      </w:r>
      <w:r w:rsidR="00A6154C">
        <w:t>are</w:t>
      </w:r>
      <w:r>
        <w:t xml:space="preserve"> necessary to validate and calibrate their computations. Without validation and calibration, it is difficult to know what to make of the work.</w:t>
      </w:r>
      <w:r w:rsidR="00362EC9">
        <w:t xml:space="preserve"> </w:t>
      </w:r>
    </w:p>
    <w:p w:rsidR="00581036" w:rsidRDefault="00362EC9" w:rsidP="00662475">
      <w:r>
        <w:t xml:space="preserve">It is necessary to show that the methods of molecular dynamics produce realistic descriptions of the properties of ions in water in the mixed solutions of </w:t>
      </w:r>
      <w:r w:rsidRPr="00C17FB0">
        <w:t>Na</w:t>
      </w:r>
      <w:r w:rsidRPr="00C17FB0">
        <w:rPr>
          <w:vertAlign w:val="superscript"/>
        </w:rPr>
        <w:t>+</w:t>
      </w:r>
      <w:r>
        <w:t xml:space="preserve"> , K</w:t>
      </w:r>
      <w:r w:rsidRPr="00C17FB0">
        <w:rPr>
          <w:vertAlign w:val="superscript"/>
        </w:rPr>
        <w:t>+</w:t>
      </w:r>
      <w:r>
        <w:t xml:space="preserve">, </w:t>
      </w:r>
      <w:r w:rsidRPr="00E6568B">
        <w:t>Ca</w:t>
      </w:r>
      <w:r w:rsidRPr="00E6568B">
        <w:rPr>
          <w:vertAlign w:val="superscript"/>
        </w:rPr>
        <w:t>2+</w:t>
      </w:r>
      <w:r>
        <w:t xml:space="preserve">  and </w:t>
      </w:r>
      <w:r w:rsidRPr="008537C2">
        <w:t>Cl</w:t>
      </w:r>
      <w:r w:rsidRPr="008537C2">
        <w:rPr>
          <w:rFonts w:ascii="Calibri" w:hAnsi="Calibri" w:cs="Calibri"/>
        </w:rPr>
        <w:t>¯</w:t>
      </w:r>
      <w:r>
        <w:t xml:space="preserve"> ions found inside and outside cells.</w:t>
      </w:r>
      <w:r w:rsidR="004A7C8C">
        <w:fldChar w:fldCharType="begin"/>
      </w:r>
      <w:r w:rsidR="007C6C33">
        <w:instrText xml:space="preserve"> ADDIN EN.CITE &lt;EndNote&gt;&lt;Cite&gt;&lt;Author&gt;Post&lt;/Author&gt;&lt;Year&gt;2005&lt;/Year&gt;&lt;RecNum&gt;7917&lt;/RecNum&gt;&lt;DisplayText&gt;[20]&lt;/DisplayText&gt;&lt;record&gt;&lt;rec-number&gt;7917&lt;/rec-number&gt;&lt;foreign-keys&gt;&lt;key app="EN" db-id="s5rzxept6frddle9ft3pexxowspvpw5p2efx"&gt;7917&lt;/key&gt;&lt;/foreign-keys&gt;&lt;ref-type name="Journal Article"&gt;17&lt;/ref-type&gt;&lt;contributors&gt;&lt;authors&gt;&lt;author&gt;Post, Douglas E.&lt;/author&gt;&lt;author&gt;Votta, Lawrence G.&lt;/author&gt;&lt;/authors&gt;&lt;/contributors&gt;&lt;titles&gt;&lt;title&gt;Computational Science Demands a New Paradigm&lt;/title&gt;&lt;secondary-title&gt;Physics Today&lt;/secondary-title&gt;&lt;/titles&gt;&lt;periodical&gt;&lt;full-title&gt;Physics Today&lt;/full-title&gt;&lt;/periodical&gt;&lt;pages&gt;35-41&lt;/pages&gt;&lt;volume&gt;58&lt;/volume&gt;&lt;dates&gt;&lt;year&gt;2005&lt;/year&gt;&lt;/dates&gt;&lt;reviewed-item&gt;D.E. and L.G. Votta, Computational Science Demands a New Paradigm. Physics Today, 2005. 58: p. 35-41.&amp;#xD;[1]&amp;#x9;E. J. MAGINN, From discovery to data: What must happen for molecular simulation to become a mainstream chemical engineering tool, AIChE Journal, 55 (2009), pp. 1304-1310.&amp;#xD;[1]&amp;#x9;B. EISENBERG, Validating the need to validate code., Physics Today, 58 (2005), pp. p.13 (Letter to the Editor).&lt;/reviewed-item&gt;&lt;urls&gt;&lt;/urls&gt;&lt;/record&gt;&lt;/Cite&gt;&lt;/EndNote&gt;</w:instrText>
      </w:r>
      <w:r w:rsidR="004A7C8C">
        <w:fldChar w:fldCharType="separate"/>
      </w:r>
      <w:r w:rsidR="00687E76">
        <w:rPr>
          <w:noProof/>
        </w:rPr>
        <w:t>[</w:t>
      </w:r>
      <w:hyperlink w:anchor="_ENREF_20" w:tooltip="Post, 2005 #7917" w:history="1">
        <w:r w:rsidR="007C6C33">
          <w:rPr>
            <w:noProof/>
          </w:rPr>
          <w:t>20</w:t>
        </w:r>
      </w:hyperlink>
      <w:r w:rsidR="00687E76">
        <w:rPr>
          <w:noProof/>
        </w:rPr>
        <w:t>]</w:t>
      </w:r>
      <w:r w:rsidR="004A7C8C">
        <w:fldChar w:fldCharType="end"/>
      </w:r>
      <w:r>
        <w:t xml:space="preserve"> It is hard to believe that methods that cannot deal with divalents</w:t>
      </w:r>
      <w:r w:rsidR="00581036" w:rsidRPr="00AB12B5">
        <w:rPr>
          <w:sz w:val="16"/>
          <w:szCs w:val="16"/>
        </w:rPr>
        <w:t> </w:t>
      </w:r>
      <w:r w:rsidR="00581036" w:rsidRPr="00AB12B5">
        <w:t>—</w:t>
      </w:r>
      <w:r w:rsidR="00581036" w:rsidRPr="00AB12B5">
        <w:rPr>
          <w:sz w:val="16"/>
          <w:szCs w:val="16"/>
        </w:rPr>
        <w:t> </w:t>
      </w:r>
      <w:r>
        <w:t>or mixtures</w:t>
      </w:r>
      <w:r w:rsidR="00A6154C">
        <w:t xml:space="preserve"> of salts like those found inside and outside cells </w:t>
      </w:r>
      <w:r w:rsidR="00A6154C" w:rsidRPr="003C445B">
        <w:t>—</w:t>
      </w:r>
      <w:r w:rsidR="00A6154C">
        <w:t> </w:t>
      </w:r>
      <w:r>
        <w:t xml:space="preserve">can actually compute the properties of a protein </w:t>
      </w:r>
      <w:r w:rsidR="00A6154C">
        <w:t xml:space="preserve">in those salts. </w:t>
      </w:r>
    </w:p>
    <w:p w:rsidR="00263512" w:rsidRDefault="00263512" w:rsidP="00662475">
      <w:r>
        <w:t>Handling this range of scales can make devices hard to simulate in atomic detail. Such detail may in fact be needed, when atomic details of structure are known experimentally to control biological function as is often the case when studying proteins or ion channels. Atomic time scale is rarely needed, but atomic spatial scales are needed</w:t>
      </w:r>
      <w:r w:rsidR="006949AE">
        <w:t xml:space="preserve"> in almost every case because atomic details of the structure of proteins are coded by genes to control specific macroscopic biological functions</w:t>
      </w:r>
      <w:r>
        <w:t xml:space="preserve">. </w:t>
      </w:r>
      <w:r w:rsidR="006949AE">
        <w:t xml:space="preserve">Experiments of site directed mutagenesis show this in great detail. Individual mutations, that produce changes in structure on the atomic scale, directly control biological function on the macroscopic length and time scale. </w:t>
      </w:r>
      <w:r>
        <w:t xml:space="preserve">The challenge is to learn to compute on the atomic space scale and while averaging over some 10 orders of </w:t>
      </w:r>
      <w:r w:rsidR="006949AE">
        <w:t>magnitude</w:t>
      </w:r>
      <w:r>
        <w:t xml:space="preserve"> of time.</w:t>
      </w:r>
    </w:p>
    <w:p w:rsidR="00A6154C" w:rsidRDefault="00A6154C" w:rsidP="00662475">
      <w:r>
        <w:t xml:space="preserve">Devices can be difficult to investigate for </w:t>
      </w:r>
      <w:r w:rsidR="00263512">
        <w:t xml:space="preserve">other </w:t>
      </w:r>
      <w:r>
        <w:t>reasons. They can be complex and have interacting components</w:t>
      </w:r>
      <w:r w:rsidR="00A20680" w:rsidRPr="00A20680">
        <w:t xml:space="preserve"> </w:t>
      </w:r>
      <w:r w:rsidR="00A20680">
        <w:t>and</w:t>
      </w:r>
      <w:r w:rsidR="00A20680" w:rsidRPr="00A20680">
        <w:t xml:space="preserve"> many internal nonlinear connections like the integrated circuit modules of digital computers or the central nervous system of animals</w:t>
      </w:r>
      <w:r w:rsidR="00A20680">
        <w:t>. Systems</w:t>
      </w:r>
      <w:r>
        <w:t xml:space="preserve"> can have overall function </w:t>
      </w:r>
      <w:r w:rsidR="00A20680">
        <w:t>that</w:t>
      </w:r>
      <w:r>
        <w:t xml:space="preserve"> only emerges when the entire system is connected. Such overall functions are not visible in the components, because they do not exist there. The overall functions depend on connections of components and particular properties of the components in a way that may become apparent only after all connections are made.</w:t>
      </w:r>
      <w:r w:rsidR="00A20680">
        <w:t xml:space="preserve"> Complex systems like this are hard to investigate because they are complex!</w:t>
      </w:r>
    </w:p>
    <w:p w:rsidR="00263512" w:rsidRDefault="00A20680" w:rsidP="00662475">
      <w:r>
        <w:lastRenderedPageBreak/>
        <w:t>Complex systems may not be easily analyzed as devices, no matter how much experimental information is available, because they are complex, as described above. But o</w:t>
      </w:r>
      <w:r w:rsidR="00662475">
        <w:t xml:space="preserve">ne can </w:t>
      </w:r>
      <w:r>
        <w:t>also</w:t>
      </w:r>
      <w:r w:rsidR="00662475">
        <w:t xml:space="preserve"> imagine simple systems—even as simple as an amplifier—that are hard to investigate only because of the paucity of experimental knowledge. </w:t>
      </w:r>
    </w:p>
    <w:p w:rsidR="00263512" w:rsidRDefault="00263512" w:rsidP="00263512">
      <w:r>
        <w:t xml:space="preserve">In fact, the largest problem facing the biologist has always been the lack of experimental knowledge. </w:t>
      </w:r>
    </w:p>
    <w:p w:rsidR="00662475" w:rsidRDefault="00662475" w:rsidP="00662475">
      <w:r>
        <w:t>If an engineer is given a black box, is told it is an amplifier, but is not told which wires are the power supply, input, or output; or if she is not told what are the specifications of the power supply (and not told which voltages damage the inputs), the investigation b</w:t>
      </w:r>
      <w:r w:rsidR="00A6154C">
        <w:t>ecomes more or less impossible.</w:t>
      </w:r>
      <w:r>
        <w:t xml:space="preserve"> Reverse engineering of even simple systems is often ‘ill posed’—</w:t>
      </w:r>
      <w:proofErr w:type="spellStart"/>
      <w:r>
        <w:t>mathspeak</w:t>
      </w:r>
      <w:proofErr w:type="spellEnd"/>
      <w:r>
        <w:t xml:space="preserve"> for “practically impossible”—simply because crucial information is missing. An entire branch of mathematics (called theory of inverse problems) has been developed to help squeeze useful information from ill-posed problems typical of reverse engineering. The math provides useful approximations to more of these ill posed problems than one would imagine. </w:t>
      </w:r>
      <w:r w:rsidR="00A20680">
        <w:t>It is in fact possible to actually solve specific molecular problems, like the selectivity of models of ion channels, using the theory of inverse problems</w:t>
      </w:r>
      <w:r w:rsidR="007C6C33">
        <w:t xml:space="preserve"> and its numerical methods.</w:t>
      </w:r>
      <w:r w:rsidR="004A7C8C">
        <w:fldChar w:fldCharType="begin"/>
      </w:r>
      <w:r w:rsidR="00687E76">
        <w:instrText xml:space="preserve"> ADDIN EN.CITE &lt;EndNote&gt;&lt;Cite&gt;&lt;Author&gt;Burger&lt;/Author&gt;&lt;Year&gt;2007&lt;/Year&gt;&lt;RecNum&gt;5662&lt;/RecNum&gt;&lt;DisplayText&gt;[21]&lt;/DisplayText&gt;&lt;record&gt;&lt;rec-number&gt;5662&lt;/rec-number&gt;&lt;foreign-keys&gt;&lt;key app="EN" db-id="s5rzxept6frddle9ft3pexxowspvpw5p2efx"&gt;5662&lt;/key&gt;&lt;/foreign-keys&gt;&lt;ref-type name="Journal Article"&gt;17&lt;/ref-type&gt;&lt;contributors&gt;&lt;authors&gt;&lt;author&gt;Burger, Martin&lt;/author&gt;&lt;author&gt;Eisenberg, Robert S. &lt;/author&gt;&lt;author&gt;Engl, Heinz&lt;/author&gt;&lt;/authors&gt;&lt;/contributors&gt;&lt;titles&gt;&lt;title&gt;Inverse Problems Related to Ion Channel Selectivity&lt;/title&gt;&lt;secondary-title&gt;SIAM J Applied Math&lt;/secondary-title&gt;&lt;/titles&gt;&lt;periodical&gt;&lt;full-title&gt;SIAM J Applied Math&lt;/full-title&gt;&lt;/periodical&gt;&lt;pages&gt;960-989 &lt;/pages&gt;&lt;volume&gt;67&lt;/volume&gt;&lt;number&gt;4&lt;/number&gt;&lt;dates&gt;&lt;year&gt;2007&lt;/year&gt;&lt;/dates&gt;&lt;urls&gt;&lt;/urls&gt;&lt;/record&gt;&lt;/Cite&gt;&lt;/EndNote&gt;</w:instrText>
      </w:r>
      <w:r w:rsidR="004A7C8C">
        <w:fldChar w:fldCharType="separate"/>
      </w:r>
      <w:r w:rsidR="00687E76">
        <w:rPr>
          <w:noProof/>
        </w:rPr>
        <w:t>[</w:t>
      </w:r>
      <w:hyperlink w:anchor="_ENREF_21" w:tooltip="Burger, 2007 #5662" w:history="1">
        <w:r w:rsidR="007C6C33">
          <w:rPr>
            <w:noProof/>
          </w:rPr>
          <w:t>21</w:t>
        </w:r>
      </w:hyperlink>
      <w:r w:rsidR="00687E76">
        <w:rPr>
          <w:noProof/>
        </w:rPr>
        <w:t>]</w:t>
      </w:r>
      <w:r w:rsidR="004A7C8C">
        <w:fldChar w:fldCharType="end"/>
      </w:r>
    </w:p>
    <w:p w:rsidR="00263512" w:rsidRPr="00263512" w:rsidRDefault="00263512" w:rsidP="00263512">
      <w:r w:rsidRPr="00263512">
        <w:t>The experimental knowledge of proteins available routinely today would be (literally) unbelievable to my teachers. And one can only thank (and admire) our colleagues working in structural biology for such progress.</w:t>
      </w:r>
      <w:r>
        <w:t xml:space="preserve"> This information provides us with indispensable knowledge of atomic function as well as a parts list of our devices. Both are obviously</w:t>
      </w:r>
      <w:r w:rsidR="0022160B">
        <w:t xml:space="preserve"> </w:t>
      </w:r>
      <w:r>
        <w:t>needed.</w:t>
      </w:r>
    </w:p>
    <w:p w:rsidR="00263512" w:rsidRDefault="00263512" w:rsidP="00263512">
      <w:r w:rsidRPr="00263512">
        <w:t>But this information remains a beginning, that must be supplemented by equivalent knowledge of function.</w:t>
      </w:r>
      <w:r>
        <w:t xml:space="preserve"> If sufficient data about inputs and outputs of biological devices is not available along with the parts list and structural information, our inverse problems remain fundamentally (and probably impossibly) ill posed. If one applies the wrong voltages to a power supply of an amplifier, one gets behavior that is not relevant to its normal function. The normal function cannot be induced from the amplifier behavior until the power supplies are in the right range. </w:t>
      </w:r>
    </w:p>
    <w:p w:rsidR="00263512" w:rsidRDefault="00263512" w:rsidP="00263512">
      <w:r>
        <w:t>It is just as important for the next generation of biologists to learn to measure the inputs and outputs of the devices in their systems as it is to measure their structures, or develop theories of how the devices work when connected together.</w:t>
      </w:r>
    </w:p>
    <w:p w:rsidR="00A20680" w:rsidRDefault="00A20680" w:rsidP="00662475">
      <w:r>
        <w:t>It</w:t>
      </w:r>
      <w:r w:rsidR="00662475">
        <w:t xml:space="preserve"> seems clear, at least to </w:t>
      </w:r>
      <w:r>
        <w:t xml:space="preserve">one </w:t>
      </w:r>
      <w:r w:rsidR="00662475">
        <w:t xml:space="preserve">physiologist, that </w:t>
      </w:r>
      <w:r w:rsidR="001A4061">
        <w:t>this</w:t>
      </w:r>
      <w:r w:rsidR="00662475">
        <w:t xml:space="preserve"> research </w:t>
      </w:r>
      <w:r w:rsidR="001A4061">
        <w:t>will be</w:t>
      </w:r>
      <w:r w:rsidR="00662475">
        <w:t xml:space="preserve"> catalyzed by assuming that most biological systems are devices</w:t>
      </w:r>
      <w:r w:rsidR="001A4061">
        <w:t xml:space="preserve"> that can be analyzed with the same strategies one would use to analyze engineering devices</w:t>
      </w:r>
      <w:r w:rsidR="00662475">
        <w:t xml:space="preserve">. </w:t>
      </w:r>
    </w:p>
    <w:p w:rsidR="00A20680" w:rsidRDefault="00662475" w:rsidP="00662475">
      <w:r>
        <w:t xml:space="preserve">Thinking today about your biological preparation as a device tells you what experiments to do tomorrow. Thinking about preparations as devices </w:t>
      </w:r>
      <w:r w:rsidR="001A4061">
        <w:t>helps design</w:t>
      </w:r>
      <w:r>
        <w:t xml:space="preserve"> useful experiments Thinking about biological systems as devices will eventually lead to the device description, equation, and model, if they exist. </w:t>
      </w:r>
    </w:p>
    <w:p w:rsidR="001A4061" w:rsidRDefault="00662475" w:rsidP="001A4061">
      <w:pPr>
        <w:spacing w:after="120"/>
      </w:pPr>
      <w:r>
        <w:t xml:space="preserve">If no device description emerges after extensive investigation of a biological system, one can </w:t>
      </w:r>
      <w:r w:rsidR="001A4061">
        <w:t xml:space="preserve">then </w:t>
      </w:r>
      <w:r>
        <w:t xml:space="preserve">look for other, more subtle descriptions of nature’s machines. </w:t>
      </w:r>
      <w:r w:rsidR="001A4061">
        <w:t xml:space="preserve">No one knows which of the unsolved complexities of biological research reflect problems of the reverse engineering of simple devices, and which reflect the inherent complexity of biological systems. But it is much more productive to assume that the device description exists than not. At least that way one knows what to do tomorrow! </w:t>
      </w:r>
    </w:p>
    <w:p w:rsidR="001A4061" w:rsidRPr="0022160B" w:rsidRDefault="00662475" w:rsidP="0022160B">
      <w:pPr>
        <w:spacing w:after="120"/>
        <w:ind w:left="1350" w:right="1260" w:firstLine="0"/>
        <w:rPr>
          <w:sz w:val="20"/>
        </w:rPr>
      </w:pPr>
      <w:r w:rsidRPr="0022160B">
        <w:rPr>
          <w:sz w:val="20"/>
        </w:rPr>
        <w:t xml:space="preserve">After all, many machines do not have well defined inputs and outputs, or even device descriptions. What is the input of a video game? Or the computer itself? </w:t>
      </w:r>
      <w:r w:rsidRPr="0022160B">
        <w:rPr>
          <w:sz w:val="20"/>
        </w:rPr>
        <w:lastRenderedPageBreak/>
        <w:t xml:space="preserve">What are the outputs? Useful abstract descriptions of machines like video games or computers are hard to construct, particularly if little is known about the machine and its use in the first place. </w:t>
      </w:r>
    </w:p>
    <w:p w:rsidR="00A20680" w:rsidRDefault="00662475" w:rsidP="00662475">
      <w:r>
        <w:t>Physiologists have been thinking this way—specifically about their next experiments, or generally about life—for a long time, perhaps since Aristotle, and certainly before the</w:t>
      </w:r>
      <w:r w:rsidR="00AC4236">
        <w:t xml:space="preserve"> </w:t>
      </w:r>
      <w:r>
        <w:t>development of engineering, molecular biology, or even biochemistry</w:t>
      </w:r>
      <w:r w:rsidR="00670E11">
        <w:t xml:space="preserve"> around the beginning of the 20</w:t>
      </w:r>
      <w:r w:rsidR="00670E11" w:rsidRPr="00670E11">
        <w:rPr>
          <w:vertAlign w:val="superscript"/>
        </w:rPr>
        <w:t>th</w:t>
      </w:r>
      <w:r w:rsidR="00670E11">
        <w:t xml:space="preserve"> century</w:t>
      </w:r>
      <w:r>
        <w:t xml:space="preserve">. </w:t>
      </w:r>
      <w:r w:rsidR="00A20680">
        <w:t xml:space="preserve">It would be a setback if this device approach were lost to scientists </w:t>
      </w:r>
      <w:r w:rsidR="00670E11">
        <w:t>of the 21</w:t>
      </w:r>
      <w:r w:rsidR="00670E11" w:rsidRPr="00670E11">
        <w:rPr>
          <w:vertAlign w:val="superscript"/>
        </w:rPr>
        <w:t>st</w:t>
      </w:r>
      <w:r w:rsidR="00670E11">
        <w:t xml:space="preserve"> century </w:t>
      </w:r>
      <w:r w:rsidR="00A20680">
        <w:t>who have such extraordinary tools available that were unimaginable to their ancestors. But science needs questions as well as the tools to answer them. When the wrong outputs are sought, inverse problems are ill posed. When the wrong questions are asked, or no questions are asked at all, science proceeds slowly if at all. Answers to unasked questions are slow to emerge.</w:t>
      </w:r>
    </w:p>
    <w:p w:rsidR="00A6154C" w:rsidRDefault="00A20680" w:rsidP="00662475">
      <w:r>
        <w:t>An important task for many of us</w:t>
      </w:r>
      <w:r w:rsidR="00662475">
        <w:t xml:space="preserve"> is to transmit the physiological tradition to the next generation of biophysicists to help them adapt traditional questions to the new length scales and techniques of molecular and atomic biology.</w:t>
      </w:r>
    </w:p>
    <w:p w:rsidR="001A4061" w:rsidRDefault="001A4061" w:rsidP="00662475">
      <w:pPr>
        <w:sectPr w:rsidR="001A4061" w:rsidSect="004902A5">
          <w:pgSz w:w="12240" w:h="15840"/>
          <w:pgMar w:top="1440" w:right="1440" w:bottom="1440" w:left="1440" w:header="720" w:footer="720" w:gutter="0"/>
          <w:cols w:space="720"/>
          <w:docGrid w:linePitch="360"/>
        </w:sectPr>
      </w:pPr>
    </w:p>
    <w:p w:rsidR="00A6154C" w:rsidRDefault="00A6154C" w:rsidP="00662475"/>
    <w:p w:rsidR="007C6C33" w:rsidRPr="007C6C33" w:rsidRDefault="004A7C8C" w:rsidP="007C6C33">
      <w:pPr>
        <w:jc w:val="center"/>
        <w:rPr>
          <w:b/>
          <w:noProof/>
          <w:u w:val="single"/>
        </w:rPr>
      </w:pPr>
      <w:r>
        <w:fldChar w:fldCharType="begin"/>
      </w:r>
      <w:r w:rsidR="00A6154C">
        <w:instrText xml:space="preserve"> ADDIN EN.REFLIST </w:instrText>
      </w:r>
      <w:r>
        <w:fldChar w:fldCharType="separate"/>
      </w:r>
      <w:r w:rsidR="007C6C33" w:rsidRPr="007C6C33">
        <w:rPr>
          <w:b/>
          <w:noProof/>
          <w:u w:val="single"/>
        </w:rPr>
        <w:t>References</w:t>
      </w:r>
    </w:p>
    <w:p w:rsidR="007C6C33" w:rsidRPr="007C6C33" w:rsidRDefault="007C6C33" w:rsidP="007C6C33">
      <w:pPr>
        <w:jc w:val="center"/>
        <w:rPr>
          <w:b/>
          <w:noProof/>
          <w:u w:val="single"/>
        </w:rPr>
      </w:pPr>
    </w:p>
    <w:p w:rsidR="007C6C33" w:rsidRPr="007C6C33" w:rsidRDefault="007C6C33" w:rsidP="007C6C33">
      <w:pPr>
        <w:ind w:left="720" w:hanging="720"/>
        <w:rPr>
          <w:noProof/>
        </w:rPr>
      </w:pPr>
      <w:bookmarkStart w:id="1" w:name="_ENREF_1"/>
      <w:r w:rsidRPr="007C6C33">
        <w:rPr>
          <w:noProof/>
        </w:rPr>
        <w:t xml:space="preserve">1. </w:t>
      </w:r>
      <w:r w:rsidRPr="007C6C33">
        <w:rPr>
          <w:noProof/>
        </w:rPr>
        <w:tab/>
        <w:t>Levis, R.A. and J.L. Rae, Low-noise patch-clamp techniques</w:t>
      </w:r>
      <w:r w:rsidRPr="007C6C33">
        <w:rPr>
          <w:i/>
          <w:noProof/>
        </w:rPr>
        <w:t>.</w:t>
      </w:r>
      <w:r w:rsidRPr="007C6C33">
        <w:rPr>
          <w:noProof/>
        </w:rPr>
        <w:t xml:space="preserve"> Methods Enzymol, 1998. </w:t>
      </w:r>
      <w:r w:rsidRPr="007C6C33">
        <w:rPr>
          <w:b/>
          <w:noProof/>
        </w:rPr>
        <w:t>293</w:t>
      </w:r>
      <w:r w:rsidRPr="007C6C33">
        <w:rPr>
          <w:noProof/>
        </w:rPr>
        <w:t>: p. 218-66.</w:t>
      </w:r>
      <w:bookmarkEnd w:id="1"/>
    </w:p>
    <w:p w:rsidR="007C6C33" w:rsidRPr="007C6C33" w:rsidRDefault="007C6C33" w:rsidP="007C6C33">
      <w:pPr>
        <w:ind w:left="720" w:hanging="720"/>
        <w:rPr>
          <w:noProof/>
        </w:rPr>
      </w:pPr>
      <w:bookmarkStart w:id="2" w:name="_ENREF_2"/>
      <w:r w:rsidRPr="007C6C33">
        <w:rPr>
          <w:noProof/>
        </w:rPr>
        <w:t xml:space="preserve">2. </w:t>
      </w:r>
      <w:r w:rsidRPr="007C6C33">
        <w:rPr>
          <w:noProof/>
        </w:rPr>
        <w:tab/>
        <w:t>Rae, J.L. and R.A. Levis, A method for exceptionally low noise single channel recordings</w:t>
      </w:r>
      <w:r w:rsidRPr="007C6C33">
        <w:rPr>
          <w:i/>
          <w:noProof/>
        </w:rPr>
        <w:t>.</w:t>
      </w:r>
      <w:r w:rsidRPr="007C6C33">
        <w:rPr>
          <w:noProof/>
        </w:rPr>
        <w:t xml:space="preserve"> Pflugers Arch, 1992. </w:t>
      </w:r>
      <w:r w:rsidRPr="007C6C33">
        <w:rPr>
          <w:b/>
          <w:noProof/>
        </w:rPr>
        <w:t>420</w:t>
      </w:r>
      <w:r w:rsidRPr="007C6C33">
        <w:rPr>
          <w:noProof/>
        </w:rPr>
        <w:t>(5-6): p. 618-20.</w:t>
      </w:r>
      <w:bookmarkEnd w:id="2"/>
    </w:p>
    <w:p w:rsidR="007C6C33" w:rsidRPr="007C6C33" w:rsidRDefault="007C6C33" w:rsidP="007C6C33">
      <w:pPr>
        <w:ind w:left="720" w:hanging="720"/>
        <w:rPr>
          <w:noProof/>
        </w:rPr>
      </w:pPr>
      <w:bookmarkStart w:id="3" w:name="_ENREF_3"/>
      <w:r w:rsidRPr="007C6C33">
        <w:rPr>
          <w:noProof/>
        </w:rPr>
        <w:t xml:space="preserve">3. </w:t>
      </w:r>
      <w:r w:rsidRPr="007C6C33">
        <w:rPr>
          <w:noProof/>
        </w:rPr>
        <w:tab/>
        <w:t xml:space="preserve">Levis, R.A. and J.L. Rae, Constructing a patch clamp setup., in </w:t>
      </w:r>
      <w:r w:rsidRPr="007C6C33">
        <w:rPr>
          <w:i/>
          <w:noProof/>
        </w:rPr>
        <w:t>Methods in Enzymology</w:t>
      </w:r>
      <w:r w:rsidRPr="007C6C33">
        <w:rPr>
          <w:noProof/>
        </w:rPr>
        <w:t>, L. Iverson and B. Rudy, Editors. 1992, Academic Press: NY. p. 66-92.</w:t>
      </w:r>
      <w:bookmarkEnd w:id="3"/>
    </w:p>
    <w:p w:rsidR="007C6C33" w:rsidRPr="007C6C33" w:rsidRDefault="007C6C33" w:rsidP="007C6C33">
      <w:pPr>
        <w:ind w:left="720" w:hanging="720"/>
        <w:rPr>
          <w:noProof/>
        </w:rPr>
      </w:pPr>
      <w:bookmarkStart w:id="4" w:name="_ENREF_4"/>
      <w:r w:rsidRPr="007C6C33">
        <w:rPr>
          <w:noProof/>
        </w:rPr>
        <w:t xml:space="preserve">4. </w:t>
      </w:r>
      <w:r w:rsidRPr="007C6C33">
        <w:rPr>
          <w:noProof/>
        </w:rPr>
        <w:tab/>
        <w:t xml:space="preserve">Eisenberg, R.S., Equivalent circuit of single crab muscle fibers as determined by impedance measurement with intracellular electrodes. J. Gen. Physiol., 1967. </w:t>
      </w:r>
      <w:r w:rsidRPr="007C6C33">
        <w:rPr>
          <w:b/>
          <w:noProof/>
        </w:rPr>
        <w:t>50</w:t>
      </w:r>
      <w:r w:rsidRPr="007C6C33">
        <w:rPr>
          <w:noProof/>
        </w:rPr>
        <w:t>: p. 1785-1806.</w:t>
      </w:r>
      <w:bookmarkEnd w:id="4"/>
    </w:p>
    <w:p w:rsidR="007C6C33" w:rsidRPr="007C6C33" w:rsidRDefault="007C6C33" w:rsidP="007C6C33">
      <w:pPr>
        <w:ind w:left="720" w:hanging="720"/>
        <w:rPr>
          <w:noProof/>
        </w:rPr>
      </w:pPr>
      <w:bookmarkStart w:id="5" w:name="_ENREF_5"/>
      <w:r w:rsidRPr="007C6C33">
        <w:rPr>
          <w:noProof/>
        </w:rPr>
        <w:t xml:space="preserve">5. </w:t>
      </w:r>
      <w:r w:rsidRPr="007C6C33">
        <w:rPr>
          <w:noProof/>
        </w:rPr>
        <w:tab/>
        <w:t>Gage, P.W. and R.S. Eisenberg, Action potentials without contraction in frog skeletal muscle fibers with disrupted transverse tubules</w:t>
      </w:r>
      <w:r w:rsidRPr="007C6C33">
        <w:rPr>
          <w:i/>
          <w:noProof/>
        </w:rPr>
        <w:t>.</w:t>
      </w:r>
      <w:r w:rsidRPr="007C6C33">
        <w:rPr>
          <w:noProof/>
        </w:rPr>
        <w:t xml:space="preserve"> Science, 1967. </w:t>
      </w:r>
      <w:r w:rsidRPr="007C6C33">
        <w:rPr>
          <w:b/>
          <w:noProof/>
        </w:rPr>
        <w:t>158</w:t>
      </w:r>
      <w:r w:rsidRPr="007C6C33">
        <w:rPr>
          <w:noProof/>
        </w:rPr>
        <w:t>(809): p. 1702-3.</w:t>
      </w:r>
      <w:bookmarkEnd w:id="5"/>
    </w:p>
    <w:p w:rsidR="007C6C33" w:rsidRPr="007C6C33" w:rsidRDefault="007C6C33" w:rsidP="007C6C33">
      <w:pPr>
        <w:ind w:left="720" w:hanging="720"/>
        <w:rPr>
          <w:noProof/>
        </w:rPr>
      </w:pPr>
      <w:bookmarkStart w:id="6" w:name="_ENREF_6"/>
      <w:r w:rsidRPr="007C6C33">
        <w:rPr>
          <w:noProof/>
        </w:rPr>
        <w:t xml:space="preserve">6. </w:t>
      </w:r>
      <w:r w:rsidRPr="007C6C33">
        <w:rPr>
          <w:noProof/>
        </w:rPr>
        <w:tab/>
        <w:t>Valdiosera, R., C. Clausen, and R.S. Eisenberg, Measurement of the impedance of frog skeletal muscle fibers</w:t>
      </w:r>
      <w:r w:rsidRPr="007C6C33">
        <w:rPr>
          <w:i/>
          <w:noProof/>
        </w:rPr>
        <w:t>.</w:t>
      </w:r>
      <w:r w:rsidRPr="007C6C33">
        <w:rPr>
          <w:noProof/>
        </w:rPr>
        <w:t xml:space="preserve"> Biophys. J., 1974. </w:t>
      </w:r>
      <w:r w:rsidRPr="007C6C33">
        <w:rPr>
          <w:b/>
          <w:noProof/>
        </w:rPr>
        <w:t>14</w:t>
      </w:r>
      <w:r w:rsidRPr="007C6C33">
        <w:rPr>
          <w:noProof/>
        </w:rPr>
        <w:t>: p. 295-314.</w:t>
      </w:r>
      <w:bookmarkEnd w:id="6"/>
    </w:p>
    <w:p w:rsidR="007C6C33" w:rsidRPr="007C6C33" w:rsidRDefault="007C6C33" w:rsidP="007C6C33">
      <w:pPr>
        <w:ind w:left="720" w:hanging="720"/>
        <w:rPr>
          <w:noProof/>
        </w:rPr>
      </w:pPr>
      <w:bookmarkStart w:id="7" w:name="_ENREF_7"/>
      <w:r w:rsidRPr="007C6C33">
        <w:rPr>
          <w:noProof/>
        </w:rPr>
        <w:t xml:space="preserve">7. </w:t>
      </w:r>
      <w:r w:rsidRPr="007C6C33">
        <w:rPr>
          <w:noProof/>
        </w:rPr>
        <w:tab/>
        <w:t xml:space="preserve">Boron, W. and E. Boulpaep, </w:t>
      </w:r>
      <w:r w:rsidRPr="007C6C33">
        <w:rPr>
          <w:i/>
          <w:noProof/>
        </w:rPr>
        <w:t>Medical Physiology</w:t>
      </w:r>
      <w:r w:rsidRPr="007C6C33">
        <w:rPr>
          <w:noProof/>
        </w:rPr>
        <w:t>. 2008, New York: Saunders. 1352.</w:t>
      </w:r>
      <w:bookmarkEnd w:id="7"/>
    </w:p>
    <w:p w:rsidR="007C6C33" w:rsidRPr="007C6C33" w:rsidRDefault="007C6C33" w:rsidP="007C6C33">
      <w:pPr>
        <w:ind w:left="720" w:hanging="720"/>
        <w:rPr>
          <w:noProof/>
        </w:rPr>
      </w:pPr>
      <w:bookmarkStart w:id="8" w:name="_ENREF_8"/>
      <w:r w:rsidRPr="007C6C33">
        <w:rPr>
          <w:noProof/>
        </w:rPr>
        <w:t xml:space="preserve">8. </w:t>
      </w:r>
      <w:r w:rsidRPr="007C6C33">
        <w:rPr>
          <w:noProof/>
        </w:rPr>
        <w:tab/>
        <w:t xml:space="preserve">Davson, H., </w:t>
      </w:r>
      <w:r w:rsidRPr="007C6C33">
        <w:rPr>
          <w:i/>
          <w:noProof/>
        </w:rPr>
        <w:t>A textbook of general physiology, 4th Edition</w:t>
      </w:r>
      <w:r w:rsidRPr="007C6C33">
        <w:rPr>
          <w:noProof/>
        </w:rPr>
        <w:t>. 4th ed. 1970, New York: Churchill. 1694.</w:t>
      </w:r>
      <w:bookmarkEnd w:id="8"/>
    </w:p>
    <w:p w:rsidR="007C6C33" w:rsidRPr="007C6C33" w:rsidRDefault="007C6C33" w:rsidP="007C6C33">
      <w:pPr>
        <w:ind w:left="720" w:hanging="720"/>
        <w:rPr>
          <w:noProof/>
        </w:rPr>
      </w:pPr>
      <w:bookmarkStart w:id="9" w:name="_ENREF_9"/>
      <w:r w:rsidRPr="007C6C33">
        <w:rPr>
          <w:noProof/>
        </w:rPr>
        <w:t xml:space="preserve">9. </w:t>
      </w:r>
      <w:r w:rsidRPr="007C6C33">
        <w:rPr>
          <w:noProof/>
        </w:rPr>
        <w:tab/>
        <w:t xml:space="preserve">Ruch, T.C. and H.D. Patton, </w:t>
      </w:r>
      <w:r w:rsidRPr="007C6C33">
        <w:rPr>
          <w:i/>
          <w:noProof/>
        </w:rPr>
        <w:t>Physiology and Biophysics, Volume 3: Digestion, Metabolism, Endocrine Function and Reproduction</w:t>
      </w:r>
      <w:r w:rsidRPr="007C6C33">
        <w:rPr>
          <w:noProof/>
        </w:rPr>
        <w:t>. Vol. 3. 1973, Philadelphia: W.B. Saunders Company. 391.</w:t>
      </w:r>
      <w:bookmarkEnd w:id="9"/>
    </w:p>
    <w:p w:rsidR="007C6C33" w:rsidRPr="007C6C33" w:rsidRDefault="007C6C33" w:rsidP="007C6C33">
      <w:pPr>
        <w:ind w:left="720" w:hanging="720"/>
        <w:rPr>
          <w:noProof/>
        </w:rPr>
      </w:pPr>
      <w:bookmarkStart w:id="10" w:name="_ENREF_10"/>
      <w:r w:rsidRPr="007C6C33">
        <w:rPr>
          <w:noProof/>
        </w:rPr>
        <w:t xml:space="preserve">10. </w:t>
      </w:r>
      <w:r w:rsidRPr="007C6C33">
        <w:rPr>
          <w:noProof/>
        </w:rPr>
        <w:tab/>
        <w:t xml:space="preserve">Ruch, T.C. and H.D. Patton, </w:t>
      </w:r>
      <w:r w:rsidRPr="007C6C33">
        <w:rPr>
          <w:i/>
          <w:noProof/>
        </w:rPr>
        <w:t>Physiology and Biophysics, Volume 1: The Brain and Neural Function</w:t>
      </w:r>
      <w:r w:rsidRPr="007C6C33">
        <w:rPr>
          <w:noProof/>
        </w:rPr>
        <w:t>. Vol. 1. 1973, Philadelphia: W.B. Saunders Company. 500.</w:t>
      </w:r>
      <w:bookmarkEnd w:id="10"/>
    </w:p>
    <w:p w:rsidR="007C6C33" w:rsidRPr="007C6C33" w:rsidRDefault="007C6C33" w:rsidP="007C6C33">
      <w:pPr>
        <w:ind w:left="720" w:hanging="720"/>
        <w:rPr>
          <w:noProof/>
        </w:rPr>
      </w:pPr>
      <w:bookmarkStart w:id="11" w:name="_ENREF_11"/>
      <w:r w:rsidRPr="007C6C33">
        <w:rPr>
          <w:noProof/>
        </w:rPr>
        <w:t xml:space="preserve">11. </w:t>
      </w:r>
      <w:r w:rsidRPr="007C6C33">
        <w:rPr>
          <w:noProof/>
        </w:rPr>
        <w:tab/>
        <w:t xml:space="preserve">Ruch, T.C. and H.D. Patton, </w:t>
      </w:r>
      <w:r w:rsidRPr="007C6C33">
        <w:rPr>
          <w:i/>
          <w:noProof/>
        </w:rPr>
        <w:t>Physiology and Biophysics, Volume 2: Circulation, Respiration and Balance</w:t>
      </w:r>
      <w:r w:rsidRPr="007C6C33">
        <w:rPr>
          <w:noProof/>
        </w:rPr>
        <w:t>. Vol. 2. 1973, Philadelphia: W.B. Saunders Company. 558.</w:t>
      </w:r>
      <w:bookmarkEnd w:id="11"/>
    </w:p>
    <w:p w:rsidR="007C6C33" w:rsidRPr="007C6C33" w:rsidRDefault="007C6C33" w:rsidP="007C6C33">
      <w:pPr>
        <w:ind w:left="720" w:hanging="720"/>
        <w:rPr>
          <w:noProof/>
        </w:rPr>
      </w:pPr>
      <w:bookmarkStart w:id="12" w:name="_ENREF_12"/>
      <w:r w:rsidRPr="007C6C33">
        <w:rPr>
          <w:noProof/>
        </w:rPr>
        <w:t xml:space="preserve">12. </w:t>
      </w:r>
      <w:r w:rsidRPr="007C6C33">
        <w:rPr>
          <w:noProof/>
        </w:rPr>
        <w:tab/>
        <w:t>Eisenberg, R.S., Channels as enzymes: Oxymoron and Tautology</w:t>
      </w:r>
      <w:r w:rsidRPr="007C6C33">
        <w:rPr>
          <w:i/>
          <w:noProof/>
        </w:rPr>
        <w:t>.</w:t>
      </w:r>
      <w:r w:rsidRPr="007C6C33">
        <w:rPr>
          <w:noProof/>
        </w:rPr>
        <w:t xml:space="preserve"> Journal of Membrane Biology, 1990. </w:t>
      </w:r>
      <w:r w:rsidRPr="007C6C33">
        <w:rPr>
          <w:b/>
          <w:noProof/>
        </w:rPr>
        <w:t>115</w:t>
      </w:r>
      <w:r w:rsidRPr="007C6C33">
        <w:rPr>
          <w:noProof/>
        </w:rPr>
        <w:t xml:space="preserve">: p. 1–12.  Available on arXiv as  </w:t>
      </w:r>
      <w:hyperlink r:id="rId10" w:history="1">
        <w:r w:rsidRPr="007C6C33">
          <w:rPr>
            <w:rStyle w:val="Hyperlink"/>
            <w:noProof/>
          </w:rPr>
          <w:t>http://arxiv.org/abs/1112.2363</w:t>
        </w:r>
      </w:hyperlink>
      <w:r w:rsidRPr="007C6C33">
        <w:rPr>
          <w:noProof/>
        </w:rPr>
        <w:t>.</w:t>
      </w:r>
      <w:bookmarkEnd w:id="12"/>
    </w:p>
    <w:p w:rsidR="007C6C33" w:rsidRPr="007C6C33" w:rsidRDefault="007C6C33" w:rsidP="007C6C33">
      <w:pPr>
        <w:ind w:left="720" w:hanging="720"/>
        <w:rPr>
          <w:noProof/>
        </w:rPr>
      </w:pPr>
      <w:bookmarkStart w:id="13" w:name="_ENREF_13"/>
      <w:r w:rsidRPr="007C6C33">
        <w:rPr>
          <w:noProof/>
        </w:rPr>
        <w:t xml:space="preserve">13. </w:t>
      </w:r>
      <w:r w:rsidRPr="007C6C33">
        <w:rPr>
          <w:noProof/>
        </w:rPr>
        <w:tab/>
        <w:t>Chen, D., L. Xu, A. Tripathy, G. Meissner, and R. Eisenberg, Rate Constants in Channology</w:t>
      </w:r>
      <w:r w:rsidRPr="007C6C33">
        <w:rPr>
          <w:i/>
          <w:noProof/>
        </w:rPr>
        <w:t>.</w:t>
      </w:r>
      <w:r w:rsidRPr="007C6C33">
        <w:rPr>
          <w:noProof/>
        </w:rPr>
        <w:t xml:space="preserve"> Biophys. J., 1997. </w:t>
      </w:r>
      <w:r w:rsidRPr="007C6C33">
        <w:rPr>
          <w:b/>
          <w:noProof/>
        </w:rPr>
        <w:t>73</w:t>
      </w:r>
      <w:r w:rsidRPr="007C6C33">
        <w:rPr>
          <w:noProof/>
        </w:rPr>
        <w:t>(3): p. 1349-1354.</w:t>
      </w:r>
      <w:bookmarkEnd w:id="13"/>
    </w:p>
    <w:p w:rsidR="007C6C33" w:rsidRPr="007C6C33" w:rsidRDefault="007C6C33" w:rsidP="007C6C33">
      <w:pPr>
        <w:ind w:left="720" w:hanging="720"/>
        <w:rPr>
          <w:noProof/>
        </w:rPr>
      </w:pPr>
      <w:bookmarkStart w:id="14" w:name="_ENREF_14"/>
      <w:r w:rsidRPr="007C6C33">
        <w:rPr>
          <w:noProof/>
        </w:rPr>
        <w:t xml:space="preserve">14. </w:t>
      </w:r>
      <w:r w:rsidRPr="007C6C33">
        <w:rPr>
          <w:noProof/>
        </w:rPr>
        <w:tab/>
        <w:t>Eisenberg, R.S., From Structure to Function in Open Ionic Channels</w:t>
      </w:r>
      <w:r w:rsidRPr="007C6C33">
        <w:rPr>
          <w:i/>
          <w:noProof/>
        </w:rPr>
        <w:t>.</w:t>
      </w:r>
      <w:r w:rsidRPr="007C6C33">
        <w:rPr>
          <w:noProof/>
        </w:rPr>
        <w:t xml:space="preserve"> Journal of Membrane Biology, 1999. </w:t>
      </w:r>
      <w:r w:rsidRPr="007C6C33">
        <w:rPr>
          <w:b/>
          <w:noProof/>
        </w:rPr>
        <w:t>171</w:t>
      </w:r>
      <w:r w:rsidRPr="007C6C33">
        <w:rPr>
          <w:noProof/>
        </w:rPr>
        <w:t>: p. 1-24.</w:t>
      </w:r>
      <w:bookmarkEnd w:id="14"/>
    </w:p>
    <w:p w:rsidR="007C6C33" w:rsidRPr="007C6C33" w:rsidRDefault="007C6C33" w:rsidP="007C6C33">
      <w:pPr>
        <w:ind w:left="720" w:hanging="720"/>
        <w:rPr>
          <w:noProof/>
        </w:rPr>
      </w:pPr>
      <w:bookmarkStart w:id="15" w:name="_ENREF_15"/>
      <w:r w:rsidRPr="007C6C33">
        <w:rPr>
          <w:noProof/>
        </w:rPr>
        <w:t xml:space="preserve">15. </w:t>
      </w:r>
      <w:r w:rsidRPr="007C6C33">
        <w:rPr>
          <w:noProof/>
        </w:rPr>
        <w:tab/>
        <w:t>Eisenberg, B., Permeation as a Diffusion Process, in</w:t>
      </w:r>
      <w:r w:rsidRPr="007C6C33">
        <w:rPr>
          <w:i/>
          <w:noProof/>
        </w:rPr>
        <w:t xml:space="preserve"> Biophysics Textbook On Line "Channels, Receptors, and Transporters" </w:t>
      </w:r>
      <w:hyperlink r:id="rId11" w:anchor="5" w:history="1">
        <w:r w:rsidRPr="007C6C33">
          <w:rPr>
            <w:rStyle w:val="Hyperlink"/>
            <w:i/>
            <w:noProof/>
          </w:rPr>
          <w:t>http://www.biophysics.org/btol/channel.html#5</w:t>
        </w:r>
      </w:hyperlink>
      <w:r w:rsidRPr="007C6C33">
        <w:rPr>
          <w:noProof/>
        </w:rPr>
        <w:t>, L.J. DeFelice, Editor. 2000, Published in ArXiv as arXiv:0807.0721.</w:t>
      </w:r>
      <w:bookmarkEnd w:id="15"/>
    </w:p>
    <w:p w:rsidR="007C6C33" w:rsidRPr="007C6C33" w:rsidRDefault="007C6C33" w:rsidP="007C6C33">
      <w:pPr>
        <w:ind w:left="720" w:hanging="720"/>
        <w:rPr>
          <w:noProof/>
        </w:rPr>
      </w:pPr>
      <w:bookmarkStart w:id="16" w:name="_ENREF_16"/>
      <w:r w:rsidRPr="007C6C33">
        <w:rPr>
          <w:noProof/>
        </w:rPr>
        <w:t xml:space="preserve">16. </w:t>
      </w:r>
      <w:r w:rsidRPr="007C6C33">
        <w:rPr>
          <w:noProof/>
        </w:rPr>
        <w:tab/>
        <w:t>Eisenberg, B., Multiple Scales in the Simulation of Ion Channels and Proteins</w:t>
      </w:r>
      <w:r w:rsidRPr="007C6C33">
        <w:rPr>
          <w:i/>
          <w:noProof/>
        </w:rPr>
        <w:t>.</w:t>
      </w:r>
      <w:r w:rsidRPr="007C6C33">
        <w:rPr>
          <w:noProof/>
        </w:rPr>
        <w:t xml:space="preserve"> The Journal of Physical Chemistry C, 2010. </w:t>
      </w:r>
      <w:r w:rsidRPr="007C6C33">
        <w:rPr>
          <w:b/>
          <w:noProof/>
        </w:rPr>
        <w:t>114</w:t>
      </w:r>
      <w:r w:rsidRPr="007C6C33">
        <w:rPr>
          <w:noProof/>
        </w:rPr>
        <w:t>(48): p. 20719-20733.</w:t>
      </w:r>
      <w:bookmarkEnd w:id="16"/>
    </w:p>
    <w:p w:rsidR="007C6C33" w:rsidRPr="007C6C33" w:rsidRDefault="007C6C33" w:rsidP="007C6C33">
      <w:pPr>
        <w:ind w:left="720" w:hanging="720"/>
        <w:rPr>
          <w:noProof/>
        </w:rPr>
      </w:pPr>
      <w:bookmarkStart w:id="17" w:name="_ENREF_17"/>
      <w:r w:rsidRPr="007C6C33">
        <w:rPr>
          <w:noProof/>
        </w:rPr>
        <w:t xml:space="preserve">17. </w:t>
      </w:r>
      <w:r w:rsidRPr="007C6C33">
        <w:rPr>
          <w:noProof/>
        </w:rPr>
        <w:tab/>
        <w:t xml:space="preserve">Eisenberg, R.S., Atomic Biology, Electrostatics and Ionic Channels., in </w:t>
      </w:r>
      <w:r w:rsidRPr="007C6C33">
        <w:rPr>
          <w:i/>
          <w:noProof/>
        </w:rPr>
        <w:t>New Developments and Theoretical Studies of Proteins</w:t>
      </w:r>
      <w:r w:rsidRPr="007C6C33">
        <w:rPr>
          <w:noProof/>
        </w:rPr>
        <w:t>, R. Elber, Editor. 1996, World Scientific: Philadelphia. p. 269-357.  Published in the Physics ArXiv as arXiv:0807.0715.</w:t>
      </w:r>
      <w:bookmarkEnd w:id="17"/>
    </w:p>
    <w:p w:rsidR="007C6C33" w:rsidRPr="007C6C33" w:rsidRDefault="007C6C33" w:rsidP="007C6C33">
      <w:pPr>
        <w:ind w:left="720" w:hanging="720"/>
        <w:rPr>
          <w:noProof/>
        </w:rPr>
      </w:pPr>
      <w:bookmarkStart w:id="18" w:name="_ENREF_18"/>
      <w:r w:rsidRPr="007C6C33">
        <w:rPr>
          <w:noProof/>
        </w:rPr>
        <w:t xml:space="preserve">18. </w:t>
      </w:r>
      <w:r w:rsidRPr="007C6C33">
        <w:rPr>
          <w:noProof/>
        </w:rPr>
        <w:tab/>
        <w:t>Eisenberg, B., Engineering channels: Atomic biology</w:t>
      </w:r>
      <w:r w:rsidRPr="007C6C33">
        <w:rPr>
          <w:i/>
          <w:noProof/>
        </w:rPr>
        <w:t>.</w:t>
      </w:r>
      <w:r w:rsidRPr="007C6C33">
        <w:rPr>
          <w:noProof/>
        </w:rPr>
        <w:t xml:space="preserve"> Proceedings of the National Academy of Sciences, 2008. </w:t>
      </w:r>
      <w:r w:rsidRPr="007C6C33">
        <w:rPr>
          <w:b/>
          <w:noProof/>
        </w:rPr>
        <w:t>105</w:t>
      </w:r>
      <w:r w:rsidRPr="007C6C33">
        <w:rPr>
          <w:noProof/>
        </w:rPr>
        <w:t>(17): p. 6211-6212.</w:t>
      </w:r>
      <w:bookmarkEnd w:id="18"/>
    </w:p>
    <w:p w:rsidR="007C6C33" w:rsidRPr="007C6C33" w:rsidRDefault="007C6C33" w:rsidP="007C6C33">
      <w:pPr>
        <w:ind w:left="720" w:hanging="720"/>
        <w:rPr>
          <w:noProof/>
        </w:rPr>
      </w:pPr>
      <w:bookmarkStart w:id="19" w:name="_ENREF_19"/>
      <w:r w:rsidRPr="007C6C33">
        <w:rPr>
          <w:noProof/>
        </w:rPr>
        <w:lastRenderedPageBreak/>
        <w:t xml:space="preserve">19. </w:t>
      </w:r>
      <w:r w:rsidRPr="007C6C33">
        <w:rPr>
          <w:noProof/>
        </w:rPr>
        <w:tab/>
        <w:t xml:space="preserve">Schlick, T., </w:t>
      </w:r>
      <w:r w:rsidRPr="007C6C33">
        <w:rPr>
          <w:i/>
          <w:noProof/>
        </w:rPr>
        <w:t>Molecular Modeling and Simulation</w:t>
      </w:r>
      <w:r w:rsidRPr="007C6C33">
        <w:rPr>
          <w:noProof/>
        </w:rPr>
        <w:t>. 2002, New York: Springer Verlag. 656.</w:t>
      </w:r>
      <w:bookmarkEnd w:id="19"/>
    </w:p>
    <w:p w:rsidR="007C6C33" w:rsidRPr="007C6C33" w:rsidRDefault="007C6C33" w:rsidP="007C6C33">
      <w:pPr>
        <w:ind w:left="720" w:hanging="720"/>
        <w:rPr>
          <w:noProof/>
        </w:rPr>
      </w:pPr>
      <w:bookmarkStart w:id="20" w:name="_ENREF_20"/>
      <w:r w:rsidRPr="007C6C33">
        <w:rPr>
          <w:noProof/>
        </w:rPr>
        <w:t xml:space="preserve">20. </w:t>
      </w:r>
      <w:r w:rsidRPr="007C6C33">
        <w:rPr>
          <w:noProof/>
        </w:rPr>
        <w:tab/>
        <w:t>Post, D.E. and L.G. Votta, Computational Science Demands a New Paradigm</w:t>
      </w:r>
      <w:r w:rsidRPr="007C6C33">
        <w:rPr>
          <w:i/>
          <w:noProof/>
        </w:rPr>
        <w:t>.</w:t>
      </w:r>
      <w:r w:rsidRPr="007C6C33">
        <w:rPr>
          <w:noProof/>
        </w:rPr>
        <w:t xml:space="preserve"> Physics Today, 2005. </w:t>
      </w:r>
      <w:r w:rsidRPr="007C6C33">
        <w:rPr>
          <w:b/>
          <w:noProof/>
        </w:rPr>
        <w:t>58</w:t>
      </w:r>
      <w:r w:rsidRPr="007C6C33">
        <w:rPr>
          <w:noProof/>
        </w:rPr>
        <w:t>: p. 35-41.</w:t>
      </w:r>
      <w:bookmarkEnd w:id="20"/>
    </w:p>
    <w:p w:rsidR="007C6C33" w:rsidRPr="007C6C33" w:rsidRDefault="007C6C33" w:rsidP="007C6C33">
      <w:pPr>
        <w:ind w:left="720" w:hanging="720"/>
        <w:rPr>
          <w:noProof/>
        </w:rPr>
      </w:pPr>
      <w:bookmarkStart w:id="21" w:name="_ENREF_21"/>
      <w:r w:rsidRPr="007C6C33">
        <w:rPr>
          <w:noProof/>
        </w:rPr>
        <w:t xml:space="preserve">21. </w:t>
      </w:r>
      <w:r w:rsidRPr="007C6C33">
        <w:rPr>
          <w:noProof/>
        </w:rPr>
        <w:tab/>
        <w:t>Burger, M., R.S. Eisenberg, and H. Engl, Inverse Problems Related to Ion Channel Selectivity</w:t>
      </w:r>
      <w:r w:rsidRPr="007C6C33">
        <w:rPr>
          <w:i/>
          <w:noProof/>
        </w:rPr>
        <w:t>.</w:t>
      </w:r>
      <w:r w:rsidRPr="007C6C33">
        <w:rPr>
          <w:noProof/>
        </w:rPr>
        <w:t xml:space="preserve"> SIAM J Applied Math, 2007. </w:t>
      </w:r>
      <w:r w:rsidRPr="007C6C33">
        <w:rPr>
          <w:b/>
          <w:noProof/>
        </w:rPr>
        <w:t>67</w:t>
      </w:r>
      <w:r w:rsidRPr="007C6C33">
        <w:rPr>
          <w:noProof/>
        </w:rPr>
        <w:t xml:space="preserve">(4): p. 960-989 </w:t>
      </w:r>
      <w:bookmarkEnd w:id="21"/>
    </w:p>
    <w:p w:rsidR="007C6C33" w:rsidRDefault="007C6C33" w:rsidP="007C6C33">
      <w:pPr>
        <w:rPr>
          <w:b/>
          <w:noProof/>
          <w:u w:val="single"/>
        </w:rPr>
      </w:pPr>
    </w:p>
    <w:p w:rsidR="004902A5" w:rsidRDefault="004A7C8C" w:rsidP="00662475">
      <w:r>
        <w:fldChar w:fldCharType="end"/>
      </w:r>
    </w:p>
    <w:sectPr w:rsidR="004902A5" w:rsidSect="004902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0B" w:rsidRDefault="00406F0B" w:rsidP="0013052B">
      <w:pPr>
        <w:spacing w:before="0"/>
      </w:pPr>
      <w:r>
        <w:separator/>
      </w:r>
    </w:p>
  </w:endnote>
  <w:endnote w:type="continuationSeparator" w:id="0">
    <w:p w:rsidR="00406F0B" w:rsidRDefault="00406F0B" w:rsidP="001305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08" w:rsidRPr="00680C08" w:rsidRDefault="00406F0B" w:rsidP="00680C08">
    <w:pPr>
      <w:pStyle w:val="Footer"/>
      <w:ind w:firstLine="0"/>
      <w:rPr>
        <w:sz w:val="20"/>
      </w:rPr>
    </w:pPr>
    <w:r>
      <w:fldChar w:fldCharType="begin"/>
    </w:r>
    <w:r>
      <w:instrText xml:space="preserve"> FILENAME   \* MERGEFORMAT </w:instrText>
    </w:r>
    <w:r>
      <w:fldChar w:fldCharType="separate"/>
    </w:r>
    <w:r w:rsidR="00DE762C" w:rsidRPr="00DE762C">
      <w:rPr>
        <w:i/>
        <w:noProof/>
        <w:sz w:val="20"/>
      </w:rPr>
      <w:t>Living Devices June 25-1 2012.docx</w:t>
    </w:r>
    <w:r>
      <w:rPr>
        <w:i/>
        <w:noProof/>
        <w:sz w:val="20"/>
      </w:rPr>
      <w:fldChar w:fldCharType="end"/>
    </w:r>
    <w:r w:rsidR="00680C08" w:rsidRPr="00680C08">
      <w:rPr>
        <w:i/>
        <w:sz w:val="20"/>
      </w:rPr>
      <w:tab/>
    </w:r>
    <w:r w:rsidR="00680C08">
      <w:rPr>
        <w:sz w:val="20"/>
      </w:rPr>
      <w:tab/>
    </w:r>
    <w:r w:rsidR="00680C08" w:rsidRPr="00680C08">
      <w:rPr>
        <w:sz w:val="20"/>
      </w:rPr>
      <w:fldChar w:fldCharType="begin"/>
    </w:r>
    <w:r w:rsidR="00680C08" w:rsidRPr="00680C08">
      <w:rPr>
        <w:sz w:val="20"/>
      </w:rPr>
      <w:instrText xml:space="preserve"> PAGE   \* MERGEFORMAT </w:instrText>
    </w:r>
    <w:r w:rsidR="00680C08" w:rsidRPr="00680C08">
      <w:rPr>
        <w:sz w:val="20"/>
      </w:rPr>
      <w:fldChar w:fldCharType="separate"/>
    </w:r>
    <w:r w:rsidR="00074095">
      <w:rPr>
        <w:noProof/>
        <w:sz w:val="20"/>
      </w:rPr>
      <w:t>1</w:t>
    </w:r>
    <w:r w:rsidR="00680C08" w:rsidRPr="00680C08">
      <w:rPr>
        <w:sz w:val="20"/>
      </w:rPr>
      <w:fldChar w:fldCharType="end"/>
    </w:r>
  </w:p>
  <w:p w:rsidR="0013052B" w:rsidRPr="00680C08" w:rsidRDefault="0013052B" w:rsidP="00680C08">
    <w:pPr>
      <w:pStyle w:val="Footer"/>
      <w:ind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0B" w:rsidRDefault="00406F0B" w:rsidP="0013052B">
      <w:pPr>
        <w:spacing w:before="0"/>
      </w:pPr>
      <w:r>
        <w:separator/>
      </w:r>
    </w:p>
  </w:footnote>
  <w:footnote w:type="continuationSeparator" w:id="0">
    <w:p w:rsidR="00406F0B" w:rsidRDefault="00406F0B" w:rsidP="0013052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25263"/>
    <w:multiLevelType w:val="hybridMultilevel"/>
    <w:tmpl w:val="D5826402"/>
    <w:lvl w:ilvl="0" w:tplc="FCCA9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June 18 2012&lt;record-ids&gt;&lt;item&gt;23&lt;/item&gt;&lt;item&gt;159&lt;/item&gt;&lt;item&gt;410&lt;/item&gt;&lt;item&gt;549&lt;/item&gt;&lt;item&gt;582&lt;/item&gt;&lt;item&gt;956&lt;/item&gt;&lt;item&gt;1465&lt;/item&gt;&lt;item&gt;2820&lt;/item&gt;&lt;item&gt;5662&lt;/item&gt;&lt;item&gt;6436&lt;/item&gt;&lt;item&gt;7109&lt;/item&gt;&lt;item&gt;7917&lt;/item&gt;&lt;item&gt;8544&lt;/item&gt;&lt;item&gt;8590&lt;/item&gt;&lt;item&gt;9700&lt;/item&gt;&lt;item&gt;12713&lt;/item&gt;&lt;item&gt;13476&lt;/item&gt;&lt;item&gt;13607&lt;/item&gt;&lt;item&gt;13608&lt;/item&gt;&lt;item&gt;13609&lt;/item&gt;&lt;item&gt;15949&lt;/item&gt;&lt;/record-ids&gt;&lt;/item&gt;&lt;/Libraries&gt;"/>
  </w:docVars>
  <w:rsids>
    <w:rsidRoot w:val="00E70B17"/>
    <w:rsid w:val="000237EA"/>
    <w:rsid w:val="00025532"/>
    <w:rsid w:val="000352C0"/>
    <w:rsid w:val="00036FC6"/>
    <w:rsid w:val="0004395B"/>
    <w:rsid w:val="0004649D"/>
    <w:rsid w:val="00061FED"/>
    <w:rsid w:val="000703A1"/>
    <w:rsid w:val="00074095"/>
    <w:rsid w:val="00074E79"/>
    <w:rsid w:val="00082DD9"/>
    <w:rsid w:val="00096839"/>
    <w:rsid w:val="000A68EB"/>
    <w:rsid w:val="000B11B5"/>
    <w:rsid w:val="000C0EA2"/>
    <w:rsid w:val="000E13C9"/>
    <w:rsid w:val="000E5912"/>
    <w:rsid w:val="000F3239"/>
    <w:rsid w:val="000F6261"/>
    <w:rsid w:val="000F63C3"/>
    <w:rsid w:val="00101026"/>
    <w:rsid w:val="00104C96"/>
    <w:rsid w:val="00114752"/>
    <w:rsid w:val="0013052B"/>
    <w:rsid w:val="00133F77"/>
    <w:rsid w:val="0013634E"/>
    <w:rsid w:val="00150255"/>
    <w:rsid w:val="001502C1"/>
    <w:rsid w:val="00153FF2"/>
    <w:rsid w:val="00167801"/>
    <w:rsid w:val="00171CE5"/>
    <w:rsid w:val="00173A47"/>
    <w:rsid w:val="00196B9B"/>
    <w:rsid w:val="001A4061"/>
    <w:rsid w:val="001B0749"/>
    <w:rsid w:val="00206A9F"/>
    <w:rsid w:val="00214EE0"/>
    <w:rsid w:val="0022160B"/>
    <w:rsid w:val="002361C6"/>
    <w:rsid w:val="00241CBF"/>
    <w:rsid w:val="002455B7"/>
    <w:rsid w:val="0025456C"/>
    <w:rsid w:val="0026053E"/>
    <w:rsid w:val="00263512"/>
    <w:rsid w:val="002639B5"/>
    <w:rsid w:val="00277B70"/>
    <w:rsid w:val="002C4338"/>
    <w:rsid w:val="002D2942"/>
    <w:rsid w:val="002E65D9"/>
    <w:rsid w:val="003028A8"/>
    <w:rsid w:val="00307770"/>
    <w:rsid w:val="003138A0"/>
    <w:rsid w:val="00352F2F"/>
    <w:rsid w:val="0035483D"/>
    <w:rsid w:val="00361E0E"/>
    <w:rsid w:val="00362EC9"/>
    <w:rsid w:val="00385D37"/>
    <w:rsid w:val="003E09BA"/>
    <w:rsid w:val="003E123D"/>
    <w:rsid w:val="003E319F"/>
    <w:rsid w:val="00406F0B"/>
    <w:rsid w:val="004257A6"/>
    <w:rsid w:val="00436F48"/>
    <w:rsid w:val="00437453"/>
    <w:rsid w:val="00455435"/>
    <w:rsid w:val="004575F9"/>
    <w:rsid w:val="00466898"/>
    <w:rsid w:val="00467B66"/>
    <w:rsid w:val="004902A5"/>
    <w:rsid w:val="00496CF1"/>
    <w:rsid w:val="004A7C8C"/>
    <w:rsid w:val="004C4EC7"/>
    <w:rsid w:val="004D4428"/>
    <w:rsid w:val="004D7F4A"/>
    <w:rsid w:val="00515C59"/>
    <w:rsid w:val="005225D8"/>
    <w:rsid w:val="00523F2B"/>
    <w:rsid w:val="00542668"/>
    <w:rsid w:val="00552BDE"/>
    <w:rsid w:val="0055329E"/>
    <w:rsid w:val="005665F1"/>
    <w:rsid w:val="0057344C"/>
    <w:rsid w:val="00581036"/>
    <w:rsid w:val="005E11F7"/>
    <w:rsid w:val="005E152A"/>
    <w:rsid w:val="005F0444"/>
    <w:rsid w:val="005F7DFD"/>
    <w:rsid w:val="00605943"/>
    <w:rsid w:val="00622CF3"/>
    <w:rsid w:val="00633A97"/>
    <w:rsid w:val="00640107"/>
    <w:rsid w:val="00653E89"/>
    <w:rsid w:val="00662475"/>
    <w:rsid w:val="0066332B"/>
    <w:rsid w:val="006638FA"/>
    <w:rsid w:val="00670E11"/>
    <w:rsid w:val="00675727"/>
    <w:rsid w:val="00680C08"/>
    <w:rsid w:val="006821BF"/>
    <w:rsid w:val="00687E76"/>
    <w:rsid w:val="00690CB9"/>
    <w:rsid w:val="006949AE"/>
    <w:rsid w:val="006B17EE"/>
    <w:rsid w:val="006B4B27"/>
    <w:rsid w:val="006C2A3D"/>
    <w:rsid w:val="006C2B11"/>
    <w:rsid w:val="00741306"/>
    <w:rsid w:val="00781C3F"/>
    <w:rsid w:val="00790CEC"/>
    <w:rsid w:val="007A1C33"/>
    <w:rsid w:val="007A2B77"/>
    <w:rsid w:val="007A45BF"/>
    <w:rsid w:val="007C6C33"/>
    <w:rsid w:val="007D27FA"/>
    <w:rsid w:val="007D78DB"/>
    <w:rsid w:val="007E1A23"/>
    <w:rsid w:val="007F3394"/>
    <w:rsid w:val="00815FF7"/>
    <w:rsid w:val="008650BF"/>
    <w:rsid w:val="00865EBD"/>
    <w:rsid w:val="00880EF8"/>
    <w:rsid w:val="00885CC9"/>
    <w:rsid w:val="0089357F"/>
    <w:rsid w:val="008A70A0"/>
    <w:rsid w:val="008C60A5"/>
    <w:rsid w:val="008D2AAF"/>
    <w:rsid w:val="008D69B1"/>
    <w:rsid w:val="008E3624"/>
    <w:rsid w:val="008F26DB"/>
    <w:rsid w:val="009064A0"/>
    <w:rsid w:val="00911226"/>
    <w:rsid w:val="00913D7C"/>
    <w:rsid w:val="0091642B"/>
    <w:rsid w:val="009226F7"/>
    <w:rsid w:val="009401C2"/>
    <w:rsid w:val="00943CA9"/>
    <w:rsid w:val="00956872"/>
    <w:rsid w:val="009B26D5"/>
    <w:rsid w:val="009D466D"/>
    <w:rsid w:val="009D4E89"/>
    <w:rsid w:val="00A20680"/>
    <w:rsid w:val="00A323CA"/>
    <w:rsid w:val="00A5215A"/>
    <w:rsid w:val="00A6154C"/>
    <w:rsid w:val="00A74AFF"/>
    <w:rsid w:val="00A80537"/>
    <w:rsid w:val="00A905BF"/>
    <w:rsid w:val="00AB256E"/>
    <w:rsid w:val="00AC4236"/>
    <w:rsid w:val="00AD2630"/>
    <w:rsid w:val="00AE0A21"/>
    <w:rsid w:val="00AE2825"/>
    <w:rsid w:val="00AF3C3A"/>
    <w:rsid w:val="00AF62BB"/>
    <w:rsid w:val="00AF67A6"/>
    <w:rsid w:val="00B11036"/>
    <w:rsid w:val="00B123D6"/>
    <w:rsid w:val="00B1374B"/>
    <w:rsid w:val="00B202B8"/>
    <w:rsid w:val="00B2602B"/>
    <w:rsid w:val="00B3487E"/>
    <w:rsid w:val="00B67ADE"/>
    <w:rsid w:val="00BD04D7"/>
    <w:rsid w:val="00BF0190"/>
    <w:rsid w:val="00BF7783"/>
    <w:rsid w:val="00C04474"/>
    <w:rsid w:val="00C138EE"/>
    <w:rsid w:val="00C16243"/>
    <w:rsid w:val="00C20EB9"/>
    <w:rsid w:val="00C32119"/>
    <w:rsid w:val="00C413B8"/>
    <w:rsid w:val="00C42C4F"/>
    <w:rsid w:val="00C50C49"/>
    <w:rsid w:val="00C5232B"/>
    <w:rsid w:val="00C54E4C"/>
    <w:rsid w:val="00C76BC0"/>
    <w:rsid w:val="00C92A52"/>
    <w:rsid w:val="00C95C83"/>
    <w:rsid w:val="00CC133A"/>
    <w:rsid w:val="00CC374A"/>
    <w:rsid w:val="00CE5949"/>
    <w:rsid w:val="00CF2126"/>
    <w:rsid w:val="00D0446C"/>
    <w:rsid w:val="00D24004"/>
    <w:rsid w:val="00D41B79"/>
    <w:rsid w:val="00D47176"/>
    <w:rsid w:val="00D50D1A"/>
    <w:rsid w:val="00D545A6"/>
    <w:rsid w:val="00D617F7"/>
    <w:rsid w:val="00D62299"/>
    <w:rsid w:val="00D76771"/>
    <w:rsid w:val="00D85987"/>
    <w:rsid w:val="00DA2963"/>
    <w:rsid w:val="00DB1E0D"/>
    <w:rsid w:val="00DB4D62"/>
    <w:rsid w:val="00DB78FB"/>
    <w:rsid w:val="00DC1F3B"/>
    <w:rsid w:val="00DC2917"/>
    <w:rsid w:val="00DE762C"/>
    <w:rsid w:val="00DF6675"/>
    <w:rsid w:val="00E04187"/>
    <w:rsid w:val="00E161AB"/>
    <w:rsid w:val="00E231A7"/>
    <w:rsid w:val="00E24FD3"/>
    <w:rsid w:val="00E44B29"/>
    <w:rsid w:val="00E4508E"/>
    <w:rsid w:val="00E608AA"/>
    <w:rsid w:val="00E60C6E"/>
    <w:rsid w:val="00E640F2"/>
    <w:rsid w:val="00E64DBF"/>
    <w:rsid w:val="00E66FC4"/>
    <w:rsid w:val="00E700C4"/>
    <w:rsid w:val="00E70B17"/>
    <w:rsid w:val="00E72BA8"/>
    <w:rsid w:val="00E84507"/>
    <w:rsid w:val="00EA0AD8"/>
    <w:rsid w:val="00EC200E"/>
    <w:rsid w:val="00F11555"/>
    <w:rsid w:val="00F32B43"/>
    <w:rsid w:val="00F411C3"/>
    <w:rsid w:val="00F6037F"/>
    <w:rsid w:val="00F63596"/>
    <w:rsid w:val="00F83857"/>
    <w:rsid w:val="00F851BB"/>
    <w:rsid w:val="00F92D8E"/>
    <w:rsid w:val="00F92FB3"/>
    <w:rsid w:val="00F96749"/>
    <w:rsid w:val="00F96834"/>
    <w:rsid w:val="00F9767C"/>
    <w:rsid w:val="00FA6051"/>
    <w:rsid w:val="00FD40B7"/>
    <w:rsid w:val="00FD4B8E"/>
    <w:rsid w:val="00FD64D8"/>
    <w:rsid w:val="00FE0102"/>
    <w:rsid w:val="00FE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6"/>
    <w:pPr>
      <w:spacing w:before="60"/>
      <w:ind w:firstLine="72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ancesinChemicalPhysics">
    <w:name w:val="Advances in Chemical Physics"/>
    <w:qFormat/>
    <w:rsid w:val="00B123D6"/>
    <w:pPr>
      <w:spacing w:before="120" w:line="360" w:lineRule="auto"/>
      <w:ind w:firstLine="720"/>
      <w:jc w:val="both"/>
    </w:pPr>
    <w:rPr>
      <w:rFonts w:ascii="Cambria" w:eastAsia="Calibri" w:hAnsi="Cambria"/>
      <w:sz w:val="24"/>
      <w:szCs w:val="24"/>
    </w:rPr>
  </w:style>
  <w:style w:type="paragraph" w:customStyle="1" w:styleId="HeaderTR10">
    <w:name w:val="Header TR 10"/>
    <w:link w:val="HeaderTR10Char"/>
    <w:qFormat/>
    <w:rsid w:val="007A1C33"/>
    <w:pPr>
      <w:tabs>
        <w:tab w:val="right" w:pos="9360"/>
      </w:tabs>
    </w:pPr>
  </w:style>
  <w:style w:type="character" w:customStyle="1" w:styleId="HeaderTR10Char">
    <w:name w:val="Header TR 10 Char"/>
    <w:basedOn w:val="DefaultParagraphFont"/>
    <w:link w:val="HeaderTR10"/>
    <w:rsid w:val="008C60A5"/>
  </w:style>
  <w:style w:type="character" w:customStyle="1" w:styleId="MTConvertedEquation">
    <w:name w:val="MTConvertedEquation"/>
    <w:basedOn w:val="DefaultParagraphFont"/>
    <w:rsid w:val="007A1C33"/>
    <w:rPr>
      <w:rFonts w:cs="Arial"/>
      <w:b/>
      <w:i/>
      <w:u w:val="single"/>
    </w:rPr>
  </w:style>
  <w:style w:type="paragraph" w:customStyle="1" w:styleId="MTDisplayEquation">
    <w:name w:val="MTDisplayEquation"/>
    <w:next w:val="Normal"/>
    <w:link w:val="MTDisplayEquationChar"/>
    <w:qFormat/>
    <w:rsid w:val="007A1C33"/>
    <w:pPr>
      <w:tabs>
        <w:tab w:val="center" w:pos="3690"/>
        <w:tab w:val="right" w:pos="9360"/>
      </w:tabs>
    </w:pPr>
    <w:rPr>
      <w:rFonts w:ascii="Calibri" w:eastAsia="Batang" w:hAnsi="Calibri"/>
      <w:sz w:val="22"/>
      <w:szCs w:val="22"/>
    </w:rPr>
  </w:style>
  <w:style w:type="character" w:customStyle="1" w:styleId="MTEquationSection">
    <w:name w:val="MTEquationSection"/>
    <w:basedOn w:val="DefaultParagraphFont"/>
    <w:rsid w:val="007A1C33"/>
    <w:rPr>
      <w:b/>
      <w:vanish/>
      <w:color w:val="FF0000"/>
      <w:sz w:val="32"/>
      <w:szCs w:val="32"/>
    </w:rPr>
  </w:style>
  <w:style w:type="character" w:styleId="PageNumber">
    <w:name w:val="page number"/>
    <w:basedOn w:val="DefaultParagraphFont"/>
    <w:semiHidden/>
    <w:rsid w:val="00B123D6"/>
  </w:style>
  <w:style w:type="character" w:styleId="Hyperlink">
    <w:name w:val="Hyperlink"/>
    <w:basedOn w:val="DefaultParagraphFont"/>
    <w:uiPriority w:val="99"/>
    <w:unhideWhenUsed/>
    <w:rsid w:val="00B123D6"/>
    <w:rPr>
      <w:color w:val="0000FF" w:themeColor="hyperlink"/>
      <w:u w:val="single"/>
    </w:rPr>
  </w:style>
  <w:style w:type="paragraph" w:customStyle="1" w:styleId="CN">
    <w:name w:val="CN"/>
    <w:basedOn w:val="Normal"/>
    <w:next w:val="CT"/>
    <w:rsid w:val="00B123D6"/>
    <w:pPr>
      <w:spacing w:after="240"/>
      <w:jc w:val="center"/>
    </w:pPr>
    <w:rPr>
      <w:b/>
      <w:sz w:val="36"/>
    </w:rPr>
  </w:style>
  <w:style w:type="paragraph" w:customStyle="1" w:styleId="CT">
    <w:name w:val="CT"/>
    <w:basedOn w:val="CN"/>
    <w:next w:val="CA"/>
    <w:rsid w:val="00B123D6"/>
    <w:rPr>
      <w:sz w:val="48"/>
    </w:rPr>
  </w:style>
  <w:style w:type="paragraph" w:customStyle="1" w:styleId="CA">
    <w:name w:val="CA"/>
    <w:basedOn w:val="CT"/>
    <w:rsid w:val="00B123D6"/>
    <w:pPr>
      <w:spacing w:after="480"/>
    </w:pPr>
    <w:rPr>
      <w:i/>
      <w:sz w:val="36"/>
    </w:rPr>
  </w:style>
  <w:style w:type="paragraph" w:customStyle="1" w:styleId="FN">
    <w:name w:val="FN"/>
    <w:basedOn w:val="Normal"/>
    <w:rsid w:val="00B123D6"/>
    <w:pPr>
      <w:spacing w:before="240" w:line="480" w:lineRule="auto"/>
    </w:pPr>
    <w:rPr>
      <w:sz w:val="20"/>
    </w:rPr>
  </w:style>
  <w:style w:type="character" w:customStyle="1" w:styleId="MTDisplayEquationChar">
    <w:name w:val="MTDisplayEquation Char"/>
    <w:basedOn w:val="DefaultParagraphFont"/>
    <w:link w:val="MTDisplayEquation"/>
    <w:rsid w:val="00690CB9"/>
    <w:rPr>
      <w:rFonts w:ascii="Calibri" w:eastAsia="Batang" w:hAnsi="Calibri"/>
      <w:sz w:val="22"/>
      <w:szCs w:val="22"/>
    </w:rPr>
  </w:style>
  <w:style w:type="paragraph" w:customStyle="1" w:styleId="NIH">
    <w:name w:val="NIH"/>
    <w:basedOn w:val="Normal"/>
    <w:qFormat/>
    <w:rsid w:val="002455B7"/>
    <w:pPr>
      <w:spacing w:before="0"/>
      <w:ind w:firstLine="0"/>
      <w:jc w:val="center"/>
    </w:pPr>
    <w:rPr>
      <w:rFonts w:ascii="Arial" w:hAnsi="Arial" w:cs="Arial"/>
      <w:sz w:val="22"/>
      <w:szCs w:val="22"/>
    </w:rPr>
  </w:style>
  <w:style w:type="paragraph" w:customStyle="1" w:styleId="NIHMath">
    <w:name w:val="NIH Math"/>
    <w:basedOn w:val="NIH"/>
    <w:next w:val="NIH"/>
    <w:autoRedefine/>
    <w:qFormat/>
    <w:rsid w:val="00E84507"/>
    <w:rPr>
      <w:position w:val="-24"/>
    </w:rPr>
  </w:style>
  <w:style w:type="paragraph" w:customStyle="1" w:styleId="NIHREFERENCES">
    <w:name w:val="NIH REFERENCES"/>
    <w:qFormat/>
    <w:rsid w:val="00E84507"/>
    <w:pPr>
      <w:tabs>
        <w:tab w:val="left" w:pos="360"/>
      </w:tabs>
      <w:spacing w:before="120"/>
      <w:ind w:left="360" w:hanging="360"/>
    </w:pPr>
    <w:rPr>
      <w:rFonts w:ascii="Arial" w:eastAsia="Batang" w:hAnsi="Arial" w:cs="Arial"/>
      <w:noProof/>
      <w:sz w:val="22"/>
      <w:szCs w:val="22"/>
    </w:rPr>
  </w:style>
  <w:style w:type="paragraph" w:customStyle="1" w:styleId="NIHReferences0">
    <w:name w:val="NIH References"/>
    <w:basedOn w:val="NIH"/>
    <w:qFormat/>
    <w:rsid w:val="00E84507"/>
    <w:pPr>
      <w:spacing w:before="120"/>
      <w:ind w:left="720" w:hanging="630"/>
    </w:pPr>
    <w:rPr>
      <w:noProof/>
    </w:rPr>
  </w:style>
  <w:style w:type="paragraph" w:customStyle="1" w:styleId="Calibri11">
    <w:name w:val="Calibri 11"/>
    <w:qFormat/>
    <w:rsid w:val="00552BDE"/>
    <w:pPr>
      <w:widowControl w:val="0"/>
      <w:spacing w:before="120" w:line="360" w:lineRule="auto"/>
      <w:ind w:firstLine="360"/>
      <w:jc w:val="both"/>
    </w:pPr>
    <w:rPr>
      <w:rFonts w:ascii="Calibri" w:hAnsi="Calibri" w:cs="Calibri"/>
      <w:sz w:val="22"/>
      <w:szCs w:val="22"/>
      <w:shd w:val="clear" w:color="auto" w:fill="FFFFFF"/>
    </w:rPr>
  </w:style>
  <w:style w:type="paragraph" w:customStyle="1" w:styleId="Calibrisinglespace">
    <w:name w:val="Calibri single space"/>
    <w:autoRedefine/>
    <w:qFormat/>
    <w:rsid w:val="00552BDE"/>
    <w:rPr>
      <w:rFonts w:ascii="Calibri" w:hAnsi="Calibri" w:cs="Calibri"/>
      <w:sz w:val="22"/>
      <w:szCs w:val="22"/>
      <w:shd w:val="clear" w:color="auto" w:fill="FFFFFF"/>
      <w:lang w:val="es-ES"/>
    </w:rPr>
  </w:style>
  <w:style w:type="paragraph" w:customStyle="1" w:styleId="FooterCalibri10">
    <w:name w:val="Footer Calibri 10"/>
    <w:qFormat/>
    <w:rsid w:val="00C42C4F"/>
    <w:pPr>
      <w:tabs>
        <w:tab w:val="center" w:pos="5040"/>
        <w:tab w:val="right" w:pos="9360"/>
      </w:tabs>
    </w:pPr>
    <w:rPr>
      <w:rFonts w:ascii="Calibri" w:eastAsia="Batang" w:hAnsi="Calibri"/>
    </w:rPr>
  </w:style>
  <w:style w:type="paragraph" w:customStyle="1" w:styleId="HeaderCalibri">
    <w:name w:val="Header Calibri"/>
    <w:qFormat/>
    <w:rsid w:val="008C60A5"/>
    <w:rPr>
      <w:rFonts w:ascii="Calibri" w:eastAsia="Batang" w:hAnsi="Calibri"/>
    </w:rPr>
  </w:style>
  <w:style w:type="paragraph" w:styleId="Bibliography">
    <w:name w:val="Bibliography"/>
    <w:autoRedefine/>
    <w:uiPriority w:val="37"/>
    <w:unhideWhenUsed/>
    <w:rsid w:val="00D62299"/>
    <w:pPr>
      <w:spacing w:before="60"/>
      <w:ind w:firstLine="720"/>
      <w:jc w:val="both"/>
    </w:pPr>
    <w:rPr>
      <w:rFonts w:ascii="Calibri" w:eastAsia="Batang" w:hAnsi="Calibri"/>
      <w:sz w:val="24"/>
    </w:rPr>
  </w:style>
  <w:style w:type="paragraph" w:customStyle="1" w:styleId="Cambria11">
    <w:name w:val="Cambria 11"/>
    <w:qFormat/>
    <w:rsid w:val="00F411C3"/>
    <w:pPr>
      <w:spacing w:before="120"/>
      <w:jc w:val="both"/>
    </w:pPr>
    <w:rPr>
      <w:rFonts w:ascii="Cambria" w:hAnsi="Cambria"/>
      <w:sz w:val="22"/>
      <w:szCs w:val="22"/>
      <w:lang w:bidi="en-US"/>
    </w:rPr>
  </w:style>
  <w:style w:type="paragraph" w:customStyle="1" w:styleId="CambriaFooter">
    <w:name w:val="Cambria Footer"/>
    <w:qFormat/>
    <w:rsid w:val="00552BDE"/>
    <w:pPr>
      <w:tabs>
        <w:tab w:val="center" w:pos="5760"/>
        <w:tab w:val="right" w:pos="10800"/>
      </w:tabs>
    </w:pPr>
    <w:rPr>
      <w:rFonts w:ascii="Cambria" w:hAnsi="Cambria" w:cs="Calibri"/>
      <w:szCs w:val="22"/>
    </w:rPr>
  </w:style>
  <w:style w:type="paragraph" w:styleId="Header">
    <w:name w:val="header"/>
    <w:basedOn w:val="Normal"/>
    <w:link w:val="HeaderChar"/>
    <w:uiPriority w:val="99"/>
    <w:semiHidden/>
    <w:unhideWhenUsed/>
    <w:qFormat/>
    <w:rsid w:val="0013052B"/>
    <w:pPr>
      <w:tabs>
        <w:tab w:val="center" w:pos="4680"/>
        <w:tab w:val="right" w:pos="9360"/>
      </w:tabs>
      <w:spacing w:before="0"/>
    </w:pPr>
  </w:style>
  <w:style w:type="character" w:customStyle="1" w:styleId="HeaderChar">
    <w:name w:val="Header Char"/>
    <w:basedOn w:val="DefaultParagraphFont"/>
    <w:link w:val="Header"/>
    <w:uiPriority w:val="99"/>
    <w:semiHidden/>
    <w:rsid w:val="0013052B"/>
    <w:rPr>
      <w:sz w:val="24"/>
    </w:rPr>
  </w:style>
  <w:style w:type="paragraph" w:styleId="Footer">
    <w:name w:val="footer"/>
    <w:basedOn w:val="Normal"/>
    <w:link w:val="FooterChar"/>
    <w:uiPriority w:val="99"/>
    <w:unhideWhenUsed/>
    <w:rsid w:val="0013052B"/>
    <w:pPr>
      <w:tabs>
        <w:tab w:val="center" w:pos="4680"/>
        <w:tab w:val="right" w:pos="9360"/>
      </w:tabs>
      <w:spacing w:before="0"/>
    </w:pPr>
  </w:style>
  <w:style w:type="character" w:customStyle="1" w:styleId="FooterChar">
    <w:name w:val="Footer Char"/>
    <w:basedOn w:val="DefaultParagraphFont"/>
    <w:link w:val="Footer"/>
    <w:uiPriority w:val="99"/>
    <w:rsid w:val="0013052B"/>
    <w:rPr>
      <w:sz w:val="24"/>
    </w:rPr>
  </w:style>
  <w:style w:type="paragraph" w:styleId="BalloonText">
    <w:name w:val="Balloon Text"/>
    <w:basedOn w:val="Normal"/>
    <w:link w:val="BalloonTextChar"/>
    <w:uiPriority w:val="99"/>
    <w:semiHidden/>
    <w:unhideWhenUsed/>
    <w:rsid w:val="00680C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physics.org/btol/channel.html" TargetMode="External"/><Relationship Id="rId5" Type="http://schemas.openxmlformats.org/officeDocument/2006/relationships/settings" Target="settings.xml"/><Relationship Id="rId10" Type="http://schemas.openxmlformats.org/officeDocument/2006/relationships/hyperlink" Target="http://arxiv.org/abs/1112.2363" TargetMode="Externa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8AA4156-AE6F-48DB-8954-1CF8906884E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8</Pages>
  <Words>4507</Words>
  <Characters>25692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cp:lastPrinted>2012-06-26T14:36:00Z</cp:lastPrinted>
  <dcterms:created xsi:type="dcterms:W3CDTF">2012-06-27T18:33:00Z</dcterms:created>
  <dcterms:modified xsi:type="dcterms:W3CDTF">2012-06-27T18:33:00Z</dcterms:modified>
</cp:coreProperties>
</file>