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D2" w:rsidRPr="00687129" w:rsidRDefault="007C20D2" w:rsidP="00687129">
      <w:pPr>
        <w:pStyle w:val="MTDisplayEquation"/>
        <w:ind w:firstLine="0"/>
        <w:jc w:val="center"/>
        <w:rPr>
          <w:rFonts w:ascii="Arial Black" w:hAnsi="Arial Black"/>
          <w:sz w:val="32"/>
          <w:szCs w:val="32"/>
        </w:rPr>
      </w:pPr>
      <w:r>
        <w:fldChar w:fldCharType="begin"/>
      </w:r>
      <w:r>
        <w:instrText xml:space="preserve"> MACROBUTTON MTEditEquationSection2 </w:instrText>
      </w:r>
      <w:r w:rsidRPr="007C20D2">
        <w:rPr>
          <w:rStyle w:val="MTEquationSection"/>
        </w:rPr>
        <w:instrText>Equation Chapter 1 Section 1</w:instrText>
      </w:r>
      <w:r>
        <w:fldChar w:fldCharType="begin"/>
      </w:r>
      <w:r>
        <w:instrText xml:space="preserve"> SEQ MTEqn \r \h \* MERGEFORMAT </w:instrText>
      </w:r>
      <w:r>
        <w:fldChar w:fldCharType="end"/>
      </w:r>
      <w:r>
        <w:fldChar w:fldCharType="begin"/>
      </w:r>
      <w:r>
        <w:instrText xml:space="preserve"> SEQ MTSec \r 1 \h \* MERGEFORMAT </w:instrText>
      </w:r>
      <w:r>
        <w:fldChar w:fldCharType="end"/>
      </w:r>
      <w:r>
        <w:fldChar w:fldCharType="begin"/>
      </w:r>
      <w:r>
        <w:instrText xml:space="preserve"> SEQ MTChap \r 1 \h \* MERGEFORMAT </w:instrText>
      </w:r>
      <w:r>
        <w:fldChar w:fldCharType="end"/>
      </w:r>
      <w:r>
        <w:fldChar w:fldCharType="end"/>
      </w:r>
      <w:r w:rsidRPr="00687129">
        <w:rPr>
          <w:rFonts w:ascii="Arial Black" w:hAnsi="Arial Black"/>
          <w:sz w:val="32"/>
          <w:szCs w:val="32"/>
        </w:rPr>
        <w:t xml:space="preserve">Maxwell Current </w:t>
      </w:r>
      <w:r w:rsidR="00687129" w:rsidRPr="00687129">
        <w:rPr>
          <w:rFonts w:ascii="Arial Black" w:hAnsi="Arial Black"/>
          <w:sz w:val="32"/>
          <w:szCs w:val="32"/>
        </w:rPr>
        <w:t>Is</w:t>
      </w:r>
      <w:r w:rsidRPr="00687129">
        <w:rPr>
          <w:rFonts w:ascii="Arial Black" w:hAnsi="Arial Black"/>
          <w:sz w:val="32"/>
          <w:szCs w:val="32"/>
        </w:rPr>
        <w:t xml:space="preserve"> Conserved</w:t>
      </w:r>
    </w:p>
    <w:p w:rsidR="00687129" w:rsidRDefault="00687129" w:rsidP="00687129">
      <w:pPr>
        <w:ind w:firstLine="0"/>
        <w:jc w:val="center"/>
        <w:rPr>
          <w:i/>
        </w:rPr>
      </w:pPr>
      <w:r w:rsidRPr="00687129">
        <w:rPr>
          <w:i/>
        </w:rPr>
        <w:t>for Klaus Schulten</w:t>
      </w:r>
    </w:p>
    <w:p w:rsidR="00687129" w:rsidRPr="00A03A00" w:rsidRDefault="00687129" w:rsidP="00687129">
      <w:pPr>
        <w:ind w:firstLine="0"/>
        <w:jc w:val="center"/>
        <w:rPr>
          <w:i/>
          <w:vertAlign w:val="subscript"/>
        </w:rPr>
      </w:pPr>
    </w:p>
    <w:p w:rsidR="007C20D2" w:rsidRDefault="007C20D2" w:rsidP="00687129">
      <w:pPr>
        <w:ind w:firstLine="0"/>
        <w:jc w:val="center"/>
      </w:pPr>
      <w:r>
        <w:t>Bob Eisenberg</w:t>
      </w:r>
    </w:p>
    <w:p w:rsidR="007C20D2" w:rsidRPr="007C20D2" w:rsidRDefault="007C20D2" w:rsidP="00687129">
      <w:pPr>
        <w:ind w:firstLine="0"/>
        <w:jc w:val="center"/>
      </w:pPr>
      <w:r>
        <w:t>April 10, 2015</w:t>
      </w:r>
    </w:p>
    <w:p w:rsidR="007C20D2" w:rsidRDefault="00F0184C" w:rsidP="00687129">
      <w:pPr>
        <w:pStyle w:val="MTDisplayEquation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191386</wp:posOffset>
                </wp:positionH>
                <wp:positionV relativeFrom="paragraph">
                  <wp:posOffset>104716</wp:posOffset>
                </wp:positionV>
                <wp:extent cx="5672470" cy="749595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470" cy="749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5.05pt;margin-top:8.25pt;width:446.65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" filled="f" strokecolor="black [3213]" strokeweight="1.5pt"/>
            </w:pict>
          </mc:Fallback>
        </mc:AlternateContent>
      </w:r>
    </w:p>
    <w:p w:rsidR="00F0184C" w:rsidRPr="00981760" w:rsidRDefault="00F0184C" w:rsidP="00F0184C">
      <w:pPr>
        <w:spacing w:after="0" w:line="300" w:lineRule="exact"/>
        <w:ind w:firstLine="0"/>
        <w:jc w:val="center"/>
        <w:rPr>
          <w:rFonts w:ascii="Arial" w:hAnsi="Arial" w:cs="Arial"/>
          <w:b/>
          <w:sz w:val="22"/>
        </w:rPr>
      </w:pPr>
      <w:r w:rsidRPr="00F0184C">
        <w:rPr>
          <w:rFonts w:ascii="Arial Black" w:hAnsi="Arial Black"/>
          <w:szCs w:val="32"/>
          <w:u w:val="single"/>
        </w:rPr>
        <w:t>Executive Summary</w:t>
      </w:r>
      <w:r>
        <w:rPr>
          <w:rFonts w:ascii="Arial Black" w:hAnsi="Arial Black"/>
          <w:szCs w:val="32"/>
        </w:rPr>
        <w:t xml:space="preserve"> </w:t>
      </w:r>
      <w:r w:rsidRPr="00F0184C">
        <w:rPr>
          <w:rFonts w:ascii="Arial Black" w:hAnsi="Arial Black"/>
          <w:szCs w:val="32"/>
        </w:rPr>
        <w:br/>
      </w:r>
      <w:r>
        <w:rPr>
          <w:rFonts w:ascii="Arial" w:hAnsi="Arial" w:cs="Arial"/>
          <w:b/>
          <w:sz w:val="22"/>
        </w:rPr>
        <w:t>I</w:t>
      </w:r>
      <w:r w:rsidRPr="00981760">
        <w:rPr>
          <w:rFonts w:ascii="Arial" w:hAnsi="Arial" w:cs="Arial"/>
          <w:b/>
          <w:sz w:val="22"/>
        </w:rPr>
        <w:t>ncluding displacement current might make MD much easier and more powerful.</w:t>
      </w:r>
    </w:p>
    <w:p w:rsidR="00F0184C" w:rsidRPr="00F0184C" w:rsidRDefault="00F0184C" w:rsidP="00F0184C">
      <w:pPr>
        <w:ind w:firstLine="0"/>
      </w:pPr>
    </w:p>
    <w:p w:rsidR="00687129" w:rsidRDefault="00687129" w:rsidP="00687129">
      <w:pPr>
        <w:ind w:firstLine="0"/>
      </w:pPr>
    </w:p>
    <w:p w:rsidR="00F0184C" w:rsidRDefault="00F0184C" w:rsidP="00687129">
      <w:pPr>
        <w:ind w:firstLine="0"/>
      </w:pPr>
    </w:p>
    <w:p w:rsidR="00722EBD" w:rsidRDefault="00687129" w:rsidP="00687129">
      <w:pPr>
        <w:ind w:firstLine="0"/>
        <w:rPr>
          <w:rFonts w:ascii="Arial" w:hAnsi="Arial" w:cs="Arial"/>
          <w:b/>
          <w:sz w:val="22"/>
          <w:u w:val="single"/>
        </w:rPr>
        <w:sectPr w:rsidR="00722EBD" w:rsidSect="00C05765">
          <w:footerReference w:type="default" r:id="rId7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  <w:r w:rsidRPr="00F0184C">
        <w:rPr>
          <w:rFonts w:ascii="Arial" w:hAnsi="Arial" w:cs="Arial"/>
          <w:b/>
          <w:sz w:val="22"/>
          <w:u w:val="single"/>
        </w:rPr>
        <w:t xml:space="preserve">Maxwell Current </w:t>
      </w:r>
    </w:p>
    <w:p w:rsidR="007C20D2" w:rsidRDefault="00687129" w:rsidP="00687129">
      <w:pPr>
        <w:pStyle w:val="MTDisplayEquation"/>
        <w:ind w:firstLine="0"/>
      </w:pPr>
      <w:r>
        <w:lastRenderedPageBreak/>
        <w:t xml:space="preserve">We start with ampere’s law as generalized by Maxwell. </w:t>
      </w:r>
      <w:bookmarkStart w:id="0" w:name="_Hlk416505703"/>
      <w:r w:rsidR="00445C48" w:rsidRPr="00445C48">
        <w:rPr>
          <w:position w:val="-16"/>
        </w:rPr>
        <w:object w:dxaOrig="7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21pt" o:ole="">
            <v:imagedata r:id="rId8" o:title=""/>
          </v:shape>
          <o:OLEObject Type="Embed" ProgID="Equation.DSMT4" ShapeID="_x0000_i1025" DrawAspect="Content" ObjectID="_1490250678" r:id="rId9"/>
        </w:object>
      </w:r>
      <w:bookmarkEnd w:id="0"/>
      <w:r>
        <w:t xml:space="preserve"> is the </w:t>
      </w:r>
      <w:r w:rsidR="00445C48">
        <w:t>total electric current carried by</w:t>
      </w:r>
      <w:r>
        <w:t xml:space="preserve"> particles, i.e., anything with mass</w:t>
      </w:r>
      <w:r w:rsidR="00445C48">
        <w:t xml:space="preserve">. </w:t>
      </w:r>
    </w:p>
    <w:p w:rsidR="00687129" w:rsidRPr="00687129" w:rsidRDefault="00687129" w:rsidP="00687129">
      <w:pPr>
        <w:ind w:firstLine="0"/>
      </w:pPr>
    </w:p>
    <w:p w:rsidR="00AB2491" w:rsidRDefault="00687129" w:rsidP="00A03A00">
      <w:pPr>
        <w:pStyle w:val="MTDisplayEquation"/>
        <w:tabs>
          <w:tab w:val="clear" w:pos="4680"/>
          <w:tab w:val="clear" w:pos="9360"/>
          <w:tab w:val="right" w:pos="990"/>
          <w:tab w:val="right" w:pos="1890"/>
          <w:tab w:val="left" w:pos="9630"/>
        </w:tabs>
        <w:ind w:firstLine="990"/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355D2" wp14:editId="44D00EB7">
                <wp:simplePos x="0" y="0"/>
                <wp:positionH relativeFrom="column">
                  <wp:posOffset>3283585</wp:posOffset>
                </wp:positionH>
                <wp:positionV relativeFrom="paragraph">
                  <wp:posOffset>90022</wp:posOffset>
                </wp:positionV>
                <wp:extent cx="2620925" cy="313055"/>
                <wp:effectExtent l="0" t="0" r="825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92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129" w:rsidRDefault="00687129" w:rsidP="00A03A00">
                            <w:pPr>
                              <w:ind w:right="-73" w:firstLine="0"/>
                              <w:jc w:val="both"/>
                            </w:pPr>
                            <w:r>
                              <w:t>is often called the ‘displacement current’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55pt;margin-top:7.1pt;width:206.35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" fillcolor="white [3201]" stroked="f" strokeweight=".5pt">
                <v:textbox style="mso-fit-shape-to-text:t" inset="0">
                  <w:txbxContent>
                    <w:p w:rsidR="00687129" w:rsidRDefault="00687129" w:rsidP="00A03A00">
                      <w:pPr>
                        <w:ind w:right="-73" w:firstLine="0"/>
                        <w:jc w:val="both"/>
                      </w:pPr>
                      <w:r>
                        <w:t>is often called the ‘displacement current’</w:t>
                      </w:r>
                    </w:p>
                  </w:txbxContent>
                </v:textbox>
              </v:shape>
            </w:pict>
          </mc:Fallback>
        </mc:AlternateContent>
      </w:r>
      <w:r w:rsidR="00F0184C" w:rsidRPr="007C20D2">
        <w:rPr>
          <w:position w:val="-32"/>
        </w:rPr>
        <w:object w:dxaOrig="4140" w:dyaOrig="780">
          <v:shape id="_x0000_i1039" type="#_x0000_t75" style="width:207pt;height:38.95pt" o:ole="">
            <v:imagedata r:id="rId10" o:title=""/>
          </v:shape>
          <o:OLEObject Type="Embed" ProgID="Equation.DSMT4" ShapeID="_x0000_i1039" DrawAspect="Content" ObjectID="_1490250679" r:id="rId11"/>
        </w:object>
      </w:r>
      <w:r w:rsidR="007C20D2">
        <w:t xml:space="preserve"> </w:t>
      </w:r>
      <w:r w:rsidR="007C20D2">
        <w:tab/>
      </w:r>
      <w:r w:rsidR="007C20D2">
        <w:fldChar w:fldCharType="begin"/>
      </w:r>
      <w:r w:rsidR="007C20D2">
        <w:instrText xml:space="preserve"> MACROBUTTON MTPlaceRef \* MERGEFORMAT </w:instrText>
      </w:r>
      <w:r w:rsidR="007C20D2">
        <w:fldChar w:fldCharType="begin"/>
      </w:r>
      <w:r w:rsidR="007C20D2">
        <w:instrText xml:space="preserve"> SEQ MTEqn \h \* MERGEFORMAT </w:instrText>
      </w:r>
      <w:r w:rsidR="007C20D2">
        <w:fldChar w:fldCharType="end"/>
      </w:r>
      <w:bookmarkStart w:id="1" w:name="ZEqnNum563300"/>
      <w:r w:rsidR="007C20D2">
        <w:instrText>(</w:instrText>
      </w:r>
      <w:r w:rsidR="00B6221D">
        <w:fldChar w:fldCharType="begin"/>
      </w:r>
      <w:r w:rsidR="00B6221D">
        <w:instrText xml:space="preserve"> SEQ MTEqn \c \* Arabic \* MERGEFORMAT </w:instrText>
      </w:r>
      <w:r w:rsidR="00B6221D">
        <w:fldChar w:fldCharType="separate"/>
      </w:r>
      <w:r w:rsidR="00A03A00">
        <w:instrText>1</w:instrText>
      </w:r>
      <w:r w:rsidR="00B6221D">
        <w:fldChar w:fldCharType="end"/>
      </w:r>
      <w:r w:rsidR="007C20D2">
        <w:instrText>)</w:instrText>
      </w:r>
      <w:bookmarkEnd w:id="1"/>
      <w:r w:rsidR="007C20D2">
        <w:fldChar w:fldCharType="end"/>
      </w:r>
    </w:p>
    <w:p w:rsidR="00445C48" w:rsidRPr="00445C48" w:rsidRDefault="00445C48" w:rsidP="00445C48">
      <w:pPr>
        <w:tabs>
          <w:tab w:val="right" w:pos="9630"/>
        </w:tabs>
      </w:pPr>
    </w:p>
    <w:p w:rsidR="00687129" w:rsidRDefault="00445C48" w:rsidP="00687129">
      <w:pPr>
        <w:ind w:firstLine="0"/>
      </w:pPr>
      <w:r>
        <w:t xml:space="preserve">Note that equation </w:t>
      </w:r>
      <w:r>
        <w:fldChar w:fldCharType="begin"/>
      </w:r>
      <w:r>
        <w:instrText xml:space="preserve"> GOTOBUTTON ZEqnNum563300  \* MERGEFORMAT </w:instrText>
      </w:r>
      <w:r>
        <w:fldChar w:fldCharType="begin"/>
      </w:r>
      <w:r>
        <w:instrText xml:space="preserve"> REF ZEqnNum563300 \* Charformat \! \* MERGEFORMAT </w:instrText>
      </w:r>
      <w:r>
        <w:fldChar w:fldCharType="separate"/>
      </w:r>
      <w:r w:rsidR="00A03A00">
        <w:instrText>(1)</w:instrText>
      </w:r>
      <w:r>
        <w:fldChar w:fldCharType="end"/>
      </w:r>
      <w:r>
        <w:fldChar w:fldCharType="end"/>
      </w:r>
      <w:r>
        <w:t xml:space="preserve"> is true for the total electric current</w:t>
      </w:r>
      <w:r>
        <w:t xml:space="preserve"> carried by particles</w:t>
      </w:r>
      <w:r>
        <w:t xml:space="preserve"> </w:t>
      </w:r>
      <w:r w:rsidRPr="00445C48">
        <w:rPr>
          <w:position w:val="-16"/>
        </w:rPr>
        <w:object w:dxaOrig="740" w:dyaOrig="420">
          <v:shape id="_x0000_i1026" type="#_x0000_t75" style="width:37pt;height:21pt" o:ole="">
            <v:imagedata r:id="rId12" o:title=""/>
          </v:shape>
          <o:OLEObject Type="Embed" ProgID="Equation.DSMT4" ShapeID="_x0000_i1026" DrawAspect="Content" ObjectID="_1490250680" r:id="rId13"/>
        </w:object>
      </w:r>
      <w:r>
        <w:t xml:space="preserve">. It does not say anything about how that current </w:t>
      </w:r>
      <w:r w:rsidRPr="00445C48">
        <w:rPr>
          <w:position w:val="-16"/>
        </w:rPr>
        <w:object w:dxaOrig="740" w:dyaOrig="420">
          <v:shape id="_x0000_i1027" type="#_x0000_t75" style="width:37pt;height:21pt" o:ole="">
            <v:imagedata r:id="rId14" o:title=""/>
          </v:shape>
          <o:OLEObject Type="Embed" ProgID="Equation.DSMT4" ShapeID="_x0000_i1027" DrawAspect="Content" ObjectID="_1490250681" r:id="rId15"/>
        </w:object>
      </w:r>
      <w:r>
        <w:t xml:space="preserve"> is distributed between different chemical species, e.g. </w:t>
      </w:r>
      <w:r w:rsidRPr="00445C48">
        <w:rPr>
          <w:position w:val="-20"/>
        </w:rPr>
        <w:object w:dxaOrig="1600" w:dyaOrig="460">
          <v:shape id="_x0000_i1028" type="#_x0000_t75" style="width:80pt;height:23pt" o:ole="">
            <v:imagedata r:id="rId16" o:title=""/>
          </v:shape>
          <o:OLEObject Type="Embed" ProgID="Equation.DSMT4" ShapeID="_x0000_i1028" DrawAspect="Content" ObjectID="_1490250682" r:id="rId17"/>
        </w:object>
      </w:r>
    </w:p>
    <w:p w:rsidR="007C20D2" w:rsidRDefault="00445C48" w:rsidP="00687129">
      <w:pPr>
        <w:ind w:firstLine="0"/>
      </w:pPr>
      <w:r>
        <w:t>Take the divergence of both sides and remember that the divergence of a curl is always zero.</w:t>
      </w:r>
    </w:p>
    <w:p w:rsidR="00445C48" w:rsidRDefault="00A03A00" w:rsidP="00A03A00">
      <w:pPr>
        <w:pStyle w:val="MTDisplayEquation"/>
        <w:tabs>
          <w:tab w:val="clear" w:pos="4680"/>
          <w:tab w:val="clear" w:pos="9360"/>
          <w:tab w:val="right" w:pos="1440"/>
          <w:tab w:val="right" w:pos="1890"/>
          <w:tab w:val="left" w:pos="9630"/>
        </w:tabs>
        <w:ind w:firstLine="0"/>
      </w:pPr>
      <w:r>
        <w:tab/>
      </w:r>
      <w:r>
        <w:tab/>
      </w:r>
      <w:r w:rsidR="00445C48" w:rsidRPr="007C20D2">
        <w:rPr>
          <w:position w:val="-32"/>
        </w:rPr>
        <w:object w:dxaOrig="4660" w:dyaOrig="780">
          <v:shape id="_x0000_i1029" type="#_x0000_t75" style="width:233pt;height:38.95pt" o:ole="">
            <v:imagedata r:id="rId18" o:title=""/>
          </v:shape>
          <o:OLEObject Type="Embed" ProgID="Equation.DSMT4" ShapeID="_x0000_i1029" DrawAspect="Content" ObjectID="_1490250683" r:id="rId19"/>
        </w:object>
      </w:r>
      <w:r w:rsidR="007C20D2">
        <w:t xml:space="preserve"> </w:t>
      </w:r>
      <w:r w:rsidR="007C20D2">
        <w:tab/>
      </w:r>
      <w:r w:rsidR="007C20D2">
        <w:fldChar w:fldCharType="begin"/>
      </w:r>
      <w:r w:rsidR="007C20D2">
        <w:instrText xml:space="preserve"> MACROBUTTON MTPlaceRef \* MERGEFORMAT </w:instrText>
      </w:r>
      <w:r w:rsidR="007C20D2">
        <w:fldChar w:fldCharType="begin"/>
      </w:r>
      <w:r w:rsidR="007C20D2">
        <w:instrText xml:space="preserve"> SEQ MTEqn \h \* MERGEFORMAT </w:instrText>
      </w:r>
      <w:r w:rsidR="007C20D2">
        <w:fldChar w:fldCharType="end"/>
      </w:r>
      <w:bookmarkStart w:id="2" w:name="ZEqnNum985577"/>
      <w:r w:rsidR="007C20D2">
        <w:instrText>(</w:instrText>
      </w:r>
      <w:r w:rsidR="00B6221D">
        <w:fldChar w:fldCharType="begin"/>
      </w:r>
      <w:r w:rsidR="00B6221D">
        <w:instrText xml:space="preserve"> SEQ MTEqn \c \* Arabic \* MERGEFORMAT </w:instrText>
      </w:r>
      <w:r w:rsidR="00B6221D">
        <w:fldChar w:fldCharType="separate"/>
      </w:r>
      <w:r>
        <w:rPr>
          <w:noProof/>
        </w:rPr>
        <w:instrText>2</w:instrText>
      </w:r>
      <w:r w:rsidR="00B6221D">
        <w:rPr>
          <w:noProof/>
        </w:rPr>
        <w:fldChar w:fldCharType="end"/>
      </w:r>
      <w:r w:rsidR="007C20D2">
        <w:instrText>)</w:instrText>
      </w:r>
      <w:bookmarkEnd w:id="2"/>
      <w:r w:rsidR="007C20D2">
        <w:fldChar w:fldCharType="end"/>
      </w:r>
    </w:p>
    <w:p w:rsidR="00445C48" w:rsidRDefault="00687129" w:rsidP="00445C48">
      <w:pPr>
        <w:pStyle w:val="MTDisplayEquation"/>
        <w:tabs>
          <w:tab w:val="clear" w:pos="4680"/>
          <w:tab w:val="clear" w:pos="9360"/>
          <w:tab w:val="left" w:pos="9630"/>
        </w:tabs>
        <w:ind w:firstLine="0"/>
      </w:pPr>
      <w:r>
        <w:t xml:space="preserve">I define </w:t>
      </w:r>
      <w:r w:rsidR="00445C48" w:rsidRPr="007C20D2">
        <w:rPr>
          <w:position w:val="-28"/>
        </w:rPr>
        <w:object w:dxaOrig="4920" w:dyaOrig="720">
          <v:shape id="_x0000_i1030" type="#_x0000_t75" style="width:246.25pt;height:36pt" o:ole="">
            <v:imagedata r:id="rId20" o:title=""/>
          </v:shape>
          <o:OLEObject Type="Embed" ProgID="Equation.DSMT4" ShapeID="_x0000_i1030" DrawAspect="Content" ObjectID="_1490250684" r:id="rId2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 w:rsidR="00A03A00">
        <w:rPr>
          <w:noProof/>
        </w:rPr>
        <w:instrText>3</w:instrText>
      </w:r>
      <w:r>
        <w:rPr>
          <w:noProof/>
        </w:rPr>
        <w:fldChar w:fldCharType="end"/>
      </w:r>
      <w:r>
        <w:instrText>)</w:instrText>
      </w:r>
      <w:r>
        <w:fldChar w:fldCharType="end"/>
      </w:r>
    </w:p>
    <w:p w:rsidR="00687129" w:rsidRDefault="00687129" w:rsidP="00445C48">
      <w:pPr>
        <w:pStyle w:val="MTDisplayEquation"/>
        <w:ind w:firstLine="0"/>
      </w:pPr>
    </w:p>
    <w:p w:rsidR="00445C48" w:rsidRDefault="007C20D2" w:rsidP="00687129">
      <w:pPr>
        <w:ind w:firstLine="0"/>
      </w:pPr>
      <w:r w:rsidRPr="00445C48">
        <w:rPr>
          <w:rFonts w:ascii="Arial" w:hAnsi="Arial" w:cs="Arial"/>
          <w:b/>
          <w:sz w:val="22"/>
        </w:rPr>
        <w:t>Maxwell Current</w:t>
      </w:r>
      <w:r>
        <w:t xml:space="preserve"> is </w:t>
      </w:r>
      <w:r w:rsidR="00687129">
        <w:t xml:space="preserve">an invariant. It is </w:t>
      </w:r>
      <w:r>
        <w:t>conserved</w:t>
      </w:r>
      <w:r w:rsidR="00687129">
        <w:t xml:space="preserve"> because its divergence is zero</w:t>
      </w:r>
      <w:r w:rsidR="00445C48">
        <w:t xml:space="preserve">, </w:t>
      </w:r>
    </w:p>
    <w:p w:rsidR="00445C48" w:rsidRDefault="007D3F47" w:rsidP="007D3F47">
      <w:pPr>
        <w:pStyle w:val="MTDisplayEquation"/>
        <w:tabs>
          <w:tab w:val="clear" w:pos="4680"/>
          <w:tab w:val="clear" w:pos="9360"/>
          <w:tab w:val="right" w:pos="3330"/>
          <w:tab w:val="left" w:pos="9630"/>
        </w:tabs>
        <w:ind w:firstLine="0"/>
      </w:pPr>
      <w:r>
        <w:tab/>
      </w:r>
      <w:r w:rsidR="00445C48" w:rsidRPr="00445C48">
        <w:rPr>
          <w:position w:val="-12"/>
        </w:rPr>
        <w:object w:dxaOrig="1320" w:dyaOrig="380">
          <v:shape id="_x0000_i1031" type="#_x0000_t75" style="width:66pt;height:19pt" o:ole="">
            <v:imagedata r:id="rId22" o:title=""/>
          </v:shape>
          <o:OLEObject Type="Embed" ProgID="Equation.DSMT4" ShapeID="_x0000_i1031" DrawAspect="Content" ObjectID="_1490250685" r:id="rId23"/>
        </w:object>
      </w:r>
      <w:r w:rsidR="00445C48">
        <w:t xml:space="preserve"> </w:t>
      </w:r>
      <w:r w:rsidR="00445C48">
        <w:tab/>
      </w:r>
      <w:r w:rsidR="00445C48">
        <w:fldChar w:fldCharType="begin"/>
      </w:r>
      <w:r w:rsidR="00445C48">
        <w:instrText xml:space="preserve"> MACROBUTTON MTPlaceRef \* MERGEFORMAT </w:instrText>
      </w:r>
      <w:r w:rsidR="00445C48">
        <w:fldChar w:fldCharType="begin"/>
      </w:r>
      <w:r w:rsidR="00445C48">
        <w:instrText xml:space="preserve"> SEQ MTEqn \h \* MERGEFORMAT </w:instrText>
      </w:r>
      <w:r w:rsidR="00445C48">
        <w:fldChar w:fldCharType="end"/>
      </w:r>
      <w:bookmarkStart w:id="3" w:name="ZEqnNum231909"/>
      <w:r w:rsidR="00445C48">
        <w:instrText>(</w:instrText>
      </w:r>
      <w:fldSimple w:instr=" SEQ MTEqn \c \* Arabic \* MERGEFORMAT ">
        <w:r w:rsidR="00A03A00">
          <w:rPr>
            <w:noProof/>
          </w:rPr>
          <w:instrText>4</w:instrText>
        </w:r>
      </w:fldSimple>
      <w:r w:rsidR="00445C48">
        <w:instrText>)</w:instrText>
      </w:r>
      <w:bookmarkEnd w:id="3"/>
      <w:r w:rsidR="00445C48">
        <w:fldChar w:fldCharType="end"/>
      </w:r>
    </w:p>
    <w:p w:rsidR="00445C48" w:rsidRDefault="00D915EC" w:rsidP="00AB5C36">
      <w:pPr>
        <w:pStyle w:val="MTDisplayEquation"/>
        <w:jc w:val="both"/>
      </w:pPr>
      <w:r w:rsidRPr="00D915EC">
        <w:rPr>
          <w:rFonts w:ascii="Arial" w:hAnsi="Arial" w:cs="Arial"/>
          <w:b/>
          <w:sz w:val="22"/>
        </w:rPr>
        <w:t>Maxwell current is conserved and invariant</w:t>
      </w:r>
      <w:r w:rsidR="00687129" w:rsidRPr="00D915EC">
        <w:rPr>
          <w:rFonts w:ascii="Arial" w:hAnsi="Arial" w:cs="Arial"/>
          <w:b/>
          <w:sz w:val="22"/>
        </w:rPr>
        <w:t xml:space="preserve"> wherever and whenever the Maxwell equations are valid. </w:t>
      </w:r>
      <w:r w:rsidR="00445C48">
        <w:t xml:space="preserve">Eq. </w:t>
      </w:r>
      <w:r w:rsidR="00445C48">
        <w:fldChar w:fldCharType="begin"/>
      </w:r>
      <w:r w:rsidR="00445C48">
        <w:instrText xml:space="preserve"> GOTOBUTTON ZEqnNum985577  \* MERGEFORMAT </w:instrText>
      </w:r>
      <w:r w:rsidR="00445C48">
        <w:fldChar w:fldCharType="begin"/>
      </w:r>
      <w:r w:rsidR="00445C48">
        <w:instrText xml:space="preserve"> REF ZEqnNum985577 \* Charformat \! \* MERGEFORMAT </w:instrText>
      </w:r>
      <w:r w:rsidR="00445C48">
        <w:fldChar w:fldCharType="separate"/>
      </w:r>
      <w:r w:rsidR="00A03A00">
        <w:instrText>(2)</w:instrText>
      </w:r>
      <w:r w:rsidR="00445C48">
        <w:fldChar w:fldCharType="end"/>
      </w:r>
      <w:r w:rsidR="00445C48">
        <w:fldChar w:fldCharType="end"/>
      </w:r>
      <w:r w:rsidR="00445C48">
        <w:t xml:space="preserve"> does not involve any property of matter so it is valid everywhere, in vacuums, inside solids, in liquids, in ionic solutions, even inside atoms. </w:t>
      </w:r>
      <w:r w:rsidR="00722EBD">
        <w:t>(</w:t>
      </w:r>
      <w:r w:rsidR="00AB5C36">
        <w:t>Textbooks suggest Maxwell equations are valid to distances very much smaller than an atomic radius and to interstellar distances as well, although I cannot be the judge of either claim.</w:t>
      </w:r>
      <w:r w:rsidR="00722EBD">
        <w:t>)</w:t>
      </w:r>
    </w:p>
    <w:p w:rsidR="007C20D2" w:rsidRDefault="00445C48" w:rsidP="00AB5C36">
      <w:pPr>
        <w:pStyle w:val="MTDisplayEquation"/>
        <w:jc w:val="both"/>
      </w:pPr>
      <w:r>
        <w:lastRenderedPageBreak/>
        <w:t xml:space="preserve">‘Displacement current’ is sometimes defined (e.g., in membrane biophysics, Armstrong and Bezanilla) to include properties of dielectric materials. I do </w:t>
      </w:r>
      <w:r w:rsidRPr="00445C48">
        <w:rPr>
          <w:rFonts w:ascii="Arial" w:hAnsi="Arial" w:cs="Arial"/>
          <w:b/>
          <w:sz w:val="22"/>
        </w:rPr>
        <w:t>not</w:t>
      </w:r>
      <w:r>
        <w:t xml:space="preserve"> include those properties in the definition here. </w:t>
      </w:r>
      <w:r w:rsidRPr="00445C48">
        <w:rPr>
          <w:position w:val="-12"/>
        </w:rPr>
        <w:object w:dxaOrig="540" w:dyaOrig="380">
          <v:shape id="_x0000_i1032" type="#_x0000_t75" style="width:27pt;height:19pt" o:ole="">
            <v:imagedata r:id="rId24" o:title=""/>
          </v:shape>
          <o:OLEObject Type="Embed" ProgID="Equation.DSMT4" ShapeID="_x0000_i1032" DrawAspect="Content" ObjectID="_1490250686" r:id="rId25"/>
        </w:object>
      </w:r>
      <w:r>
        <w:t xml:space="preserve"> is a property of space. It does not depend on any properties of matter.</w:t>
      </w:r>
    </w:p>
    <w:p w:rsidR="00687129" w:rsidRDefault="00687129" w:rsidP="00AB5C36">
      <w:pPr>
        <w:ind w:firstLine="0"/>
        <w:jc w:val="both"/>
      </w:pPr>
    </w:p>
    <w:p w:rsidR="00722EBD" w:rsidRDefault="00722EBD" w:rsidP="00AB5C36">
      <w:pPr>
        <w:ind w:firstLine="0"/>
        <w:jc w:val="both"/>
      </w:pPr>
    </w:p>
    <w:p w:rsidR="00722EBD" w:rsidRDefault="00722EBD" w:rsidP="00AB5C36">
      <w:pPr>
        <w:ind w:firstLine="0"/>
        <w:jc w:val="both"/>
      </w:pPr>
    </w:p>
    <w:p w:rsidR="00687129" w:rsidRPr="00722EBD" w:rsidRDefault="00687129" w:rsidP="00981760">
      <w:pPr>
        <w:ind w:firstLine="0"/>
        <w:jc w:val="center"/>
        <w:rPr>
          <w:rFonts w:ascii="Arial" w:hAnsi="Arial" w:cs="Arial"/>
          <w:b/>
          <w:szCs w:val="24"/>
          <w:u w:val="single"/>
        </w:rPr>
      </w:pPr>
      <w:r w:rsidRPr="00722EBD">
        <w:rPr>
          <w:rFonts w:ascii="Arial Black" w:hAnsi="Arial Black" w:cs="Arial"/>
          <w:b/>
          <w:szCs w:val="24"/>
          <w:u w:val="single"/>
        </w:rPr>
        <w:t>Relevance to Molecular Dynamic</w:t>
      </w:r>
      <w:r w:rsidR="00722EBD">
        <w:rPr>
          <w:rFonts w:ascii="Arial Black" w:hAnsi="Arial Black" w:cs="Arial"/>
          <w:b/>
          <w:szCs w:val="24"/>
          <w:u w:val="single"/>
        </w:rPr>
        <w:t>s</w:t>
      </w:r>
      <w:r w:rsidR="00981760" w:rsidRPr="00722EBD">
        <w:rPr>
          <w:rFonts w:ascii="Arial" w:hAnsi="Arial" w:cs="Arial"/>
          <w:b/>
          <w:szCs w:val="24"/>
          <w:u w:val="single"/>
        </w:rPr>
        <w:t xml:space="preserve"> </w:t>
      </w:r>
    </w:p>
    <w:p w:rsidR="00722EBD" w:rsidRDefault="00722EBD" w:rsidP="00AB5C36">
      <w:pPr>
        <w:jc w:val="both"/>
        <w:rPr>
          <w:rFonts w:ascii="Arial" w:hAnsi="Arial" w:cs="Arial"/>
          <w:b/>
          <w:sz w:val="22"/>
        </w:rPr>
      </w:pPr>
      <w:r w:rsidRPr="00722EBD">
        <w:rPr>
          <w:rFonts w:ascii="Arial" w:hAnsi="Arial" w:cs="Arial"/>
          <w:b/>
          <w:sz w:val="22"/>
        </w:rPr>
        <w:t xml:space="preserve">It would be useful if </w:t>
      </w:r>
      <w:r w:rsidR="007C20D2" w:rsidRPr="00722EBD">
        <w:rPr>
          <w:rFonts w:ascii="Arial" w:hAnsi="Arial" w:cs="Arial"/>
          <w:b/>
          <w:sz w:val="22"/>
        </w:rPr>
        <w:t>Molecular Dynamics</w:t>
      </w:r>
      <w:r w:rsidRPr="00722EBD">
        <w:rPr>
          <w:rFonts w:ascii="Arial" w:hAnsi="Arial" w:cs="Arial"/>
          <w:b/>
          <w:sz w:val="22"/>
        </w:rPr>
        <w:t xml:space="preserve"> simulations conserved Maxwell current</w:t>
      </w:r>
      <w:r>
        <w:rPr>
          <w:rFonts w:ascii="Arial" w:hAnsi="Arial" w:cs="Arial"/>
          <w:b/>
          <w:sz w:val="22"/>
        </w:rPr>
        <w:t xml:space="preserve"> </w:t>
      </w:r>
    </w:p>
    <w:p w:rsidR="00722EBD" w:rsidRPr="00722EBD" w:rsidRDefault="00722EBD" w:rsidP="00AB5C36">
      <w:pPr>
        <w:jc w:val="both"/>
        <w:rPr>
          <w:rFonts w:ascii="Arial" w:hAnsi="Arial" w:cs="Arial"/>
          <w:b/>
          <w:sz w:val="22"/>
        </w:rPr>
      </w:pPr>
    </w:p>
    <w:p w:rsidR="00AB5C36" w:rsidRDefault="00AB5C36" w:rsidP="00722EBD">
      <w:pPr>
        <w:jc w:val="both"/>
      </w:pPr>
      <w:r>
        <w:t>The best way to enforce the requirement that Maxwell current is always conserved depend</w:t>
      </w:r>
      <w:r>
        <w:t xml:space="preserve">s on the details of the MD code and I sadly am not </w:t>
      </w:r>
      <w:r w:rsidR="00722EBD">
        <w:t xml:space="preserve">an </w:t>
      </w:r>
      <w:r>
        <w:t xml:space="preserve">expert in that. </w:t>
      </w:r>
    </w:p>
    <w:p w:rsidR="00981760" w:rsidRDefault="00AB5C36" w:rsidP="00AB5C36">
      <w:pPr>
        <w:jc w:val="both"/>
      </w:pPr>
      <w:r>
        <w:t xml:space="preserve">One way </w:t>
      </w:r>
      <w:r w:rsidR="00722EBD">
        <w:t xml:space="preserve">to enforce the requirement </w:t>
      </w:r>
      <w:r>
        <w:t>would</w:t>
      </w:r>
      <w:r w:rsidR="00445C48">
        <w:t xml:space="preserve"> be </w:t>
      </w:r>
      <w:r>
        <w:t>to introduce</w:t>
      </w:r>
      <w:r w:rsidR="00445C48">
        <w:t xml:space="preserve"> an auxiliary equation where the particle current (computed from the flux of charge carried by all the species, e.g., </w:t>
      </w:r>
      <w:r w:rsidR="00445C48" w:rsidRPr="009061AE">
        <w:t>Na</w:t>
      </w:r>
      <w:r w:rsidR="00445C48" w:rsidRPr="009061AE">
        <w:rPr>
          <w:vertAlign w:val="superscript"/>
        </w:rPr>
        <w:t>+</w:t>
      </w:r>
      <w:r w:rsidR="00445C48">
        <w:t xml:space="preserve">, </w:t>
      </w:r>
      <w:r w:rsidR="00445C48" w:rsidRPr="005E54BF">
        <w:t>K</w:t>
      </w:r>
      <w:r w:rsidR="00445C48" w:rsidRPr="005E54BF">
        <w:rPr>
          <w:vertAlign w:val="superscript"/>
        </w:rPr>
        <w:t>+</w:t>
      </w:r>
      <w:r w:rsidR="00445C48">
        <w:t xml:space="preserve">, and </w:t>
      </w:r>
      <w:r w:rsidR="00445C48" w:rsidRPr="00175E17">
        <w:t>Cl</w:t>
      </w:r>
      <w:r w:rsidR="00445C48" w:rsidRPr="00175E17">
        <w:rPr>
          <w:vertAlign w:val="superscript"/>
        </w:rPr>
        <w:t>−</w:t>
      </w:r>
      <w:r w:rsidR="00445C48" w:rsidRPr="00175E17">
        <w:t xml:space="preserve"> </w:t>
      </w:r>
      <w:r w:rsidR="00445C48">
        <w:t xml:space="preserve">being careful to have the opposite sign </w:t>
      </w:r>
      <w:r>
        <w:t>current carried by anions and cations</w:t>
      </w:r>
      <w:r w:rsidR="00445C48">
        <w:t xml:space="preserve">) is adjusted </w:t>
      </w:r>
      <w:r w:rsidR="00981760">
        <w:t xml:space="preserve">by the displacement current </w:t>
      </w:r>
      <w:r w:rsidR="00981760" w:rsidRPr="00981760">
        <w:rPr>
          <w:position w:val="-28"/>
        </w:rPr>
        <w:object w:dxaOrig="700" w:dyaOrig="720">
          <v:shape id="_x0000_i1033" type="#_x0000_t75" style="width:35pt;height:36pt" o:ole="">
            <v:imagedata r:id="rId26" o:title=""/>
          </v:shape>
          <o:OLEObject Type="Embed" ProgID="Equation.DSMT4" ShapeID="_x0000_i1033" DrawAspect="Content" ObjectID="_1490250687" r:id="rId27"/>
        </w:object>
      </w:r>
      <w:r w:rsidR="00981760">
        <w:t xml:space="preserve"> at each time step so eq. </w:t>
      </w:r>
      <w:r w:rsidR="00981760">
        <w:fldChar w:fldCharType="begin"/>
      </w:r>
      <w:r w:rsidR="00981760">
        <w:instrText xml:space="preserve"> GOTOBUTTON ZEqnNum231909  \* MERGEFORMAT </w:instrText>
      </w:r>
      <w:fldSimple w:instr=" REF ZEqnNum231909 \* Charformat \! \* MERGEFORMAT ">
        <w:r w:rsidR="00A03A00">
          <w:instrText>(4)</w:instrText>
        </w:r>
      </w:fldSimple>
      <w:r w:rsidR="00981760">
        <w:fldChar w:fldCharType="end"/>
      </w:r>
      <w:r w:rsidR="00981760">
        <w:t xml:space="preserve"> is satisfied at each time step and </w:t>
      </w:r>
      <w:r w:rsidR="00981760" w:rsidRPr="00981760">
        <w:rPr>
          <w:position w:val="-12"/>
        </w:rPr>
        <w:object w:dxaOrig="540" w:dyaOrig="380">
          <v:shape id="_x0000_i1034" type="#_x0000_t75" style="width:27pt;height:19pt" o:ole="">
            <v:imagedata r:id="rId28" o:title=""/>
          </v:shape>
          <o:OLEObject Type="Embed" ProgID="Equation.DSMT4" ShapeID="_x0000_i1034" DrawAspect="Content" ObjectID="_1490250688" r:id="rId29"/>
        </w:object>
      </w:r>
      <w:r w:rsidR="00981760">
        <w:t xml:space="preserve"> is conserved at every time step.</w:t>
      </w:r>
      <w:r>
        <w:t xml:space="preserve"> This requires computation of </w:t>
      </w:r>
      <w:r w:rsidR="00981760">
        <w:t>the flux, and the gradient of the potential and its time derivative</w:t>
      </w:r>
      <w:r>
        <w:t xml:space="preserve"> at every time step. There are many ways to enforce auxiliary conditions in numerical calculations, e.g. using Lagrange multipliers, but what matters is what works easily and efficiently. </w:t>
      </w:r>
    </w:p>
    <w:p w:rsidR="00981760" w:rsidRDefault="00AB5C36" w:rsidP="00352E10">
      <w:pPr>
        <w:ind w:firstLine="0"/>
        <w:jc w:val="both"/>
      </w:pPr>
      <w:r w:rsidRPr="00AB5C36">
        <w:rPr>
          <w:rFonts w:ascii="Arial" w:hAnsi="Arial" w:cs="Arial"/>
          <w:b/>
          <w:sz w:val="22"/>
          <w:u w:val="single"/>
        </w:rPr>
        <w:t>Qualitative Effects</w:t>
      </w:r>
      <w:r w:rsidRPr="00AB5C36">
        <w:rPr>
          <w:rFonts w:ascii="Arial" w:hAnsi="Arial" w:cs="Arial"/>
          <w:b/>
          <w:sz w:val="22"/>
        </w:rPr>
        <w:t>.</w:t>
      </w:r>
      <w:r>
        <w:t xml:space="preserve"> </w:t>
      </w:r>
      <w:r w:rsidR="00981760">
        <w:t xml:space="preserve">It is very important to note that the </w:t>
      </w:r>
      <w:r w:rsidR="00981760">
        <w:t xml:space="preserve">displacement current </w:t>
      </w:r>
      <w:r w:rsidR="00981760" w:rsidRPr="00981760">
        <w:rPr>
          <w:position w:val="-28"/>
        </w:rPr>
        <w:object w:dxaOrig="700" w:dyaOrig="720">
          <v:shape id="_x0000_i1035" type="#_x0000_t75" style="width:35pt;height:36pt" o:ole="">
            <v:imagedata r:id="rId26" o:title=""/>
          </v:shape>
          <o:OLEObject Type="Embed" ProgID="Equation.DSMT4" ShapeID="_x0000_i1035" DrawAspect="Content" ObjectID="_1490250689" r:id="rId30"/>
        </w:object>
      </w:r>
      <w:r w:rsidR="00981760">
        <w:t xml:space="preserve"> term would be large</w:t>
      </w:r>
      <w:r w:rsidR="00352E10">
        <w:t xml:space="preserve">st </w:t>
      </w:r>
      <w:r w:rsidR="00981760">
        <w:t xml:space="preserve">when fields are changing </w:t>
      </w:r>
      <w:r w:rsidR="00352E10">
        <w:t>most rapidly, i.e., at short times and high frequencies.</w:t>
      </w:r>
    </w:p>
    <w:p w:rsidR="00981760" w:rsidRDefault="00981760" w:rsidP="00352E10">
      <w:pPr>
        <w:jc w:val="both"/>
      </w:pPr>
      <w:r>
        <w:t xml:space="preserve">The new term </w:t>
      </w:r>
      <w:r w:rsidRPr="00981760">
        <w:rPr>
          <w:position w:val="-28"/>
        </w:rPr>
        <w:object w:dxaOrig="700" w:dyaOrig="720">
          <v:shape id="_x0000_i1038" type="#_x0000_t75" style="width:35pt;height:36pt" o:ole="">
            <v:imagedata r:id="rId31" o:title=""/>
          </v:shape>
          <o:OLEObject Type="Embed" ProgID="Equation.DSMT4" ShapeID="_x0000_i1038" DrawAspect="Content" ObjectID="_1490250690" r:id="rId32"/>
        </w:object>
      </w:r>
      <w:r>
        <w:t xml:space="preserve"> </w:t>
      </w:r>
      <w:r w:rsidRPr="00981760">
        <w:rPr>
          <w:rFonts w:ascii="Arial" w:hAnsi="Arial" w:cs="Arial"/>
          <w:b/>
          <w:sz w:val="22"/>
        </w:rPr>
        <w:t>damp</w:t>
      </w:r>
      <w:r w:rsidR="00352E10">
        <w:rPr>
          <w:rFonts w:ascii="Arial" w:hAnsi="Arial" w:cs="Arial"/>
          <w:b/>
          <w:sz w:val="22"/>
        </w:rPr>
        <w:t>s</w:t>
      </w:r>
      <w:r w:rsidRPr="00981760">
        <w:rPr>
          <w:rFonts w:ascii="Arial" w:hAnsi="Arial" w:cs="Arial"/>
          <w:b/>
          <w:sz w:val="22"/>
        </w:rPr>
        <w:t xml:space="preserve"> </w:t>
      </w:r>
      <w:r w:rsidR="00352E10">
        <w:rPr>
          <w:rFonts w:ascii="Arial" w:hAnsi="Arial" w:cs="Arial"/>
          <w:b/>
          <w:sz w:val="22"/>
        </w:rPr>
        <w:t>rapid</w:t>
      </w:r>
      <w:r w:rsidRPr="00981760">
        <w:rPr>
          <w:rFonts w:ascii="Arial" w:hAnsi="Arial" w:cs="Arial"/>
          <w:b/>
          <w:sz w:val="22"/>
        </w:rPr>
        <w:t xml:space="preserve"> motions</w:t>
      </w:r>
      <w:r w:rsidR="00352E10">
        <w:rPr>
          <w:rFonts w:ascii="Arial" w:hAnsi="Arial" w:cs="Arial"/>
          <w:b/>
          <w:sz w:val="22"/>
        </w:rPr>
        <w:t>,</w:t>
      </w:r>
      <w:r w:rsidRPr="00981760">
        <w:rPr>
          <w:rFonts w:ascii="Arial" w:hAnsi="Arial" w:cs="Arial"/>
          <w:b/>
          <w:sz w:val="22"/>
        </w:rPr>
        <w:t xml:space="preserve"> perhaps quite dramatically </w:t>
      </w:r>
      <w:r>
        <w:t>corresponding to the well</w:t>
      </w:r>
      <w:r w:rsidR="00722EBD">
        <w:t>-</w:t>
      </w:r>
      <w:bookmarkStart w:id="4" w:name="_GoBack"/>
      <w:bookmarkEnd w:id="4"/>
      <w:r>
        <w:t xml:space="preserve">known experimental phenomenon that the noise in wide band current measurements decreases dramatically when a grounded plate is near the ionic solution. The grounded plate presumably acts like an </w:t>
      </w:r>
      <w:r w:rsidRPr="00981760">
        <w:rPr>
          <w:position w:val="-28"/>
        </w:rPr>
        <w:object w:dxaOrig="940" w:dyaOrig="720">
          <v:shape id="_x0000_i1036" type="#_x0000_t75" style="width:47pt;height:36pt" o:ole="">
            <v:imagedata r:id="rId33" o:title=""/>
          </v:shape>
          <o:OLEObject Type="Embed" ProgID="Equation.DSMT4" ShapeID="_x0000_i1036" DrawAspect="Content" ObjectID="_1490250691" r:id="rId34"/>
        </w:object>
      </w:r>
      <w:r>
        <w:t xml:space="preserve"> term, where </w:t>
      </w:r>
      <w:r w:rsidRPr="00981760">
        <w:rPr>
          <w:position w:val="-12"/>
        </w:rPr>
        <w:object w:dxaOrig="300" w:dyaOrig="380">
          <v:shape id="_x0000_i1037" type="#_x0000_t75" style="width:15pt;height:19pt" o:ole="">
            <v:imagedata r:id="rId35" o:title=""/>
          </v:shape>
          <o:OLEObject Type="Embed" ProgID="Equation.DSMT4" ShapeID="_x0000_i1037" DrawAspect="Content" ObjectID="_1490250692" r:id="rId36"/>
        </w:object>
      </w:r>
      <w:r>
        <w:t xml:space="preserve"> is the (long time) relative dielectric coefficient, ~80 for distilled water.</w:t>
      </w:r>
    </w:p>
    <w:p w:rsidR="00981760" w:rsidRDefault="00981760" w:rsidP="00AB5C36"/>
    <w:p w:rsidR="00981760" w:rsidRPr="00981760" w:rsidRDefault="00981760" w:rsidP="00AB5C36">
      <w:pPr>
        <w:rPr>
          <w:rFonts w:ascii="Arial" w:hAnsi="Arial" w:cs="Arial"/>
          <w:b/>
          <w:sz w:val="22"/>
        </w:rPr>
      </w:pPr>
      <w:r>
        <w:t>Damping high frequency motions might make it much easier to perform long time simulations with atomic resolution. That is to say,</w:t>
      </w:r>
      <w:r w:rsidRPr="00981760">
        <w:rPr>
          <w:rFonts w:ascii="Arial" w:hAnsi="Arial" w:cs="Arial"/>
          <w:b/>
          <w:sz w:val="22"/>
        </w:rPr>
        <w:t xml:space="preserve"> including displacement current might make MD much easier and more powerful.</w:t>
      </w:r>
    </w:p>
    <w:p w:rsidR="007C20D2" w:rsidRPr="00D83109" w:rsidRDefault="007C20D2" w:rsidP="00AB5C36"/>
    <w:sectPr w:rsidR="007C20D2" w:rsidRPr="00D83109" w:rsidSect="00722E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1D" w:rsidRDefault="00B6221D" w:rsidP="003856C5">
      <w:pPr>
        <w:spacing w:after="0"/>
      </w:pPr>
      <w:r>
        <w:separator/>
      </w:r>
    </w:p>
  </w:endnote>
  <w:endnote w:type="continuationSeparator" w:id="0">
    <w:p w:rsidR="00B6221D" w:rsidRDefault="00B6221D" w:rsidP="003856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734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56C5" w:rsidRDefault="003856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56C5" w:rsidRDefault="00385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1D" w:rsidRDefault="00B6221D" w:rsidP="003856C5">
      <w:pPr>
        <w:spacing w:after="0"/>
      </w:pPr>
      <w:r>
        <w:separator/>
      </w:r>
    </w:p>
  </w:footnote>
  <w:footnote w:type="continuationSeparator" w:id="0">
    <w:p w:rsidR="00B6221D" w:rsidRDefault="00B6221D" w:rsidP="003856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D2"/>
    <w:rsid w:val="00291EA2"/>
    <w:rsid w:val="00352E10"/>
    <w:rsid w:val="003856C5"/>
    <w:rsid w:val="00445C48"/>
    <w:rsid w:val="00687129"/>
    <w:rsid w:val="00694C52"/>
    <w:rsid w:val="00722EBD"/>
    <w:rsid w:val="007C20D2"/>
    <w:rsid w:val="007D3F47"/>
    <w:rsid w:val="00981760"/>
    <w:rsid w:val="00997B7F"/>
    <w:rsid w:val="009B168D"/>
    <w:rsid w:val="00A03A00"/>
    <w:rsid w:val="00AB2491"/>
    <w:rsid w:val="00AB5C36"/>
    <w:rsid w:val="00B6221D"/>
    <w:rsid w:val="00C05765"/>
    <w:rsid w:val="00D83109"/>
    <w:rsid w:val="00D915EC"/>
    <w:rsid w:val="00DB4277"/>
    <w:rsid w:val="00E669FF"/>
    <w:rsid w:val="00F0184C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7C20D2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7C20D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C20D2"/>
  </w:style>
  <w:style w:type="paragraph" w:styleId="Header">
    <w:name w:val="header"/>
    <w:basedOn w:val="Normal"/>
    <w:link w:val="HeaderChar"/>
    <w:uiPriority w:val="99"/>
    <w:unhideWhenUsed/>
    <w:rsid w:val="003856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56C5"/>
  </w:style>
  <w:style w:type="paragraph" w:styleId="Footer">
    <w:name w:val="footer"/>
    <w:basedOn w:val="Normal"/>
    <w:link w:val="FooterChar"/>
    <w:uiPriority w:val="99"/>
    <w:unhideWhenUsed/>
    <w:rsid w:val="003856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7C20D2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7C20D2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7C20D2"/>
  </w:style>
  <w:style w:type="paragraph" w:styleId="Header">
    <w:name w:val="header"/>
    <w:basedOn w:val="Normal"/>
    <w:link w:val="HeaderChar"/>
    <w:uiPriority w:val="99"/>
    <w:unhideWhenUsed/>
    <w:rsid w:val="003856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56C5"/>
  </w:style>
  <w:style w:type="paragraph" w:styleId="Footer">
    <w:name w:val="footer"/>
    <w:basedOn w:val="Normal"/>
    <w:link w:val="FooterChar"/>
    <w:uiPriority w:val="99"/>
    <w:unhideWhenUsed/>
    <w:rsid w:val="003856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Eisenberg</dc:creator>
  <cp:lastModifiedBy>Bob Eisenberg</cp:lastModifiedBy>
  <cp:revision>9</cp:revision>
  <dcterms:created xsi:type="dcterms:W3CDTF">2015-04-11T14:21:00Z</dcterms:created>
  <dcterms:modified xsi:type="dcterms:W3CDTF">2015-04-11T14:42:00Z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