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BD" w:rsidRPr="00F21977" w:rsidRDefault="00245E71" w:rsidP="00875ADC">
      <w:pPr>
        <w:spacing w:after="0" w:line="240" w:lineRule="auto"/>
        <w:jc w:val="center"/>
        <w:rPr>
          <w:b/>
          <w:sz w:val="32"/>
          <w:szCs w:val="32"/>
          <w:u w:val="single"/>
        </w:rPr>
      </w:pPr>
      <w:r w:rsidRPr="00F21977">
        <w:rPr>
          <w:b/>
          <w:sz w:val="32"/>
          <w:szCs w:val="32"/>
          <w:u w:val="single"/>
        </w:rPr>
        <w:t>Well Posed PNP</w:t>
      </w:r>
    </w:p>
    <w:p w:rsidR="00056E6A" w:rsidRPr="003A4859" w:rsidRDefault="00056E6A" w:rsidP="00F21977">
      <w:pPr>
        <w:spacing w:after="0" w:line="240" w:lineRule="auto"/>
        <w:jc w:val="center"/>
        <w:rPr>
          <w:sz w:val="24"/>
        </w:rPr>
      </w:pPr>
      <w:r w:rsidRPr="003A4859">
        <w:rPr>
          <w:sz w:val="24"/>
        </w:rPr>
        <w:t>Bob Eisenberg</w:t>
      </w:r>
    </w:p>
    <w:p w:rsidR="001B00CE" w:rsidRPr="003A4859" w:rsidRDefault="001B00CE" w:rsidP="00F21977">
      <w:pPr>
        <w:spacing w:after="0" w:line="240" w:lineRule="auto"/>
        <w:jc w:val="center"/>
        <w:rPr>
          <w:i/>
          <w:sz w:val="24"/>
        </w:rPr>
      </w:pPr>
      <w:r w:rsidRPr="003A4859">
        <w:rPr>
          <w:i/>
          <w:sz w:val="24"/>
        </w:rPr>
        <w:t>February</w:t>
      </w:r>
      <w:r w:rsidR="00F21977" w:rsidRPr="003A4859">
        <w:rPr>
          <w:i/>
          <w:sz w:val="24"/>
        </w:rPr>
        <w:t xml:space="preserve"> 16</w:t>
      </w:r>
      <w:r w:rsidRPr="003A4859">
        <w:rPr>
          <w:i/>
          <w:sz w:val="24"/>
        </w:rPr>
        <w:t>, 2012</w:t>
      </w:r>
      <w:r w:rsidR="00167929">
        <w:rPr>
          <w:i/>
          <w:sz w:val="24"/>
        </w:rPr>
        <w:t xml:space="preserve"> </w:t>
      </w:r>
      <w:bookmarkStart w:id="0" w:name="_GoBack"/>
      <w:bookmarkEnd w:id="0"/>
    </w:p>
    <w:p w:rsidR="00727E8B" w:rsidRPr="003A4859" w:rsidRDefault="00727E8B" w:rsidP="00165A42">
      <w:pPr>
        <w:spacing w:after="0" w:line="240" w:lineRule="auto"/>
        <w:jc w:val="both"/>
        <w:rPr>
          <w:sz w:val="24"/>
        </w:rPr>
      </w:pPr>
    </w:p>
    <w:p w:rsidR="00F21977" w:rsidRPr="003A4859" w:rsidRDefault="00F21977" w:rsidP="00165A42">
      <w:pPr>
        <w:spacing w:after="0" w:line="240" w:lineRule="auto"/>
        <w:jc w:val="both"/>
        <w:rPr>
          <w:sz w:val="24"/>
        </w:rPr>
      </w:pPr>
    </w:p>
    <w:p w:rsidR="00A078CE" w:rsidRDefault="00DC028B" w:rsidP="00DC028B">
      <w:pPr>
        <w:spacing w:after="120" w:line="240" w:lineRule="auto"/>
        <w:jc w:val="both"/>
        <w:rPr>
          <w:sz w:val="24"/>
        </w:rPr>
      </w:pPr>
      <w:r>
        <w:rPr>
          <w:sz w:val="24"/>
        </w:rPr>
        <w:t>Here is a</w:t>
      </w:r>
      <w:r w:rsidR="00A078CE" w:rsidRPr="003A4859">
        <w:rPr>
          <w:sz w:val="24"/>
        </w:rPr>
        <w:t xml:space="preserve"> version of PNP in which Maxwell’s version of the continuity equation </w:t>
      </w:r>
      <w:r w:rsidR="00A078CE" w:rsidRPr="00DC028B">
        <w:rPr>
          <w:b/>
          <w:i/>
          <w:sz w:val="24"/>
        </w:rPr>
        <w:t>for charge</w:t>
      </w:r>
      <w:r w:rsidR="00A078CE" w:rsidRPr="003A4859">
        <w:rPr>
          <w:rStyle w:val="FootnoteReference"/>
          <w:sz w:val="24"/>
        </w:rPr>
        <w:footnoteReference w:id="1"/>
      </w:r>
      <w:r w:rsidR="00A078CE" w:rsidRPr="003A4859">
        <w:rPr>
          <w:sz w:val="24"/>
        </w:rPr>
        <w:t xml:space="preserve"> is used</w:t>
      </w:r>
      <w:r w:rsidR="006C6D49" w:rsidRPr="003A4859">
        <w:rPr>
          <w:sz w:val="24"/>
        </w:rPr>
        <w:t xml:space="preserve"> so the resulting flux equation for the flux </w:t>
      </w:r>
      <w:r w:rsidR="006C6D49" w:rsidRPr="003A4859">
        <w:rPr>
          <w:position w:val="-6"/>
          <w:sz w:val="24"/>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95pt" o:ole="">
            <v:imagedata r:id="rId9" o:title=""/>
          </v:shape>
          <o:OLEObject Type="Embed" ProgID="Equation.DSMT4" ShapeID="_x0000_i1025" DrawAspect="Content" ObjectID="_1390970913" r:id="rId10"/>
        </w:object>
      </w:r>
      <w:r w:rsidR="006C6D49" w:rsidRPr="003A4859">
        <w:rPr>
          <w:sz w:val="24"/>
        </w:rPr>
        <w:t xml:space="preserve"> of charge (i.e., </w:t>
      </w:r>
      <w:r>
        <w:rPr>
          <w:sz w:val="24"/>
        </w:rPr>
        <w:t xml:space="preserve">flux </w:t>
      </w:r>
      <w:r w:rsidR="006C6D49" w:rsidRPr="003A4859">
        <w:rPr>
          <w:sz w:val="24"/>
        </w:rPr>
        <w:t>of total electric current) always involves the permittivity (i.e., dielectric coefficient).</w:t>
      </w:r>
    </w:p>
    <w:p w:rsidR="00A078CE" w:rsidRPr="003A4859" w:rsidRDefault="00A078CE" w:rsidP="00DC028B">
      <w:pPr>
        <w:pStyle w:val="MTDisplayEquation"/>
        <w:spacing w:before="240" w:after="120"/>
        <w:jc w:val="both"/>
        <w:rPr>
          <w:sz w:val="24"/>
        </w:rPr>
      </w:pPr>
      <w:r w:rsidRPr="003A4859">
        <w:rPr>
          <w:sz w:val="24"/>
        </w:rPr>
        <w:tab/>
      </w:r>
      <w:r w:rsidR="002868D5" w:rsidRPr="003A4859">
        <w:rPr>
          <w:position w:val="-72"/>
          <w:sz w:val="24"/>
        </w:rPr>
        <w:object w:dxaOrig="3180" w:dyaOrig="1560">
          <v:shape id="_x0000_i1026" type="#_x0000_t75" style="width:159pt;height:78pt" o:ole="">
            <v:imagedata r:id="rId11" o:title=""/>
          </v:shape>
          <o:OLEObject Type="Embed" ProgID="Equation.DSMT4" ShapeID="_x0000_i1026" DrawAspect="Content" ObjectID="_1390970914" r:id="rId12"/>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bookmarkStart w:id="1" w:name="ZEqnNum721397"/>
      <w:r w:rsidRPr="003A4859">
        <w:rPr>
          <w:sz w:val="24"/>
        </w:rPr>
        <w:instrText>(</w:instrText>
      </w:r>
      <w:r w:rsidR="002E2D71" w:rsidRPr="003A4859">
        <w:rPr>
          <w:sz w:val="24"/>
        </w:rPr>
        <w:fldChar w:fldCharType="begin"/>
      </w:r>
      <w:r w:rsidR="002E2D71" w:rsidRPr="003A4859">
        <w:rPr>
          <w:sz w:val="24"/>
        </w:rPr>
        <w:instrText xml:space="preserve"> SEQ MTEqn \c \* Arabic \* MERGEFORMAT </w:instrText>
      </w:r>
      <w:r w:rsidR="002E2D71" w:rsidRPr="003A4859">
        <w:rPr>
          <w:sz w:val="24"/>
        </w:rPr>
        <w:fldChar w:fldCharType="separate"/>
      </w:r>
      <w:r w:rsidR="00E06149">
        <w:rPr>
          <w:noProof/>
          <w:sz w:val="24"/>
        </w:rPr>
        <w:instrText>1</w:instrText>
      </w:r>
      <w:r w:rsidR="002E2D71" w:rsidRPr="003A4859">
        <w:rPr>
          <w:noProof/>
          <w:sz w:val="24"/>
        </w:rPr>
        <w:fldChar w:fldCharType="end"/>
      </w:r>
      <w:r w:rsidRPr="003A4859">
        <w:rPr>
          <w:sz w:val="24"/>
        </w:rPr>
        <w:instrText>)</w:instrText>
      </w:r>
      <w:bookmarkEnd w:id="1"/>
      <w:r w:rsidRPr="003A4859">
        <w:rPr>
          <w:sz w:val="24"/>
        </w:rPr>
        <w:fldChar w:fldCharType="end"/>
      </w:r>
    </w:p>
    <w:p w:rsidR="00F21977" w:rsidRPr="007F3FBD" w:rsidRDefault="00ED0F3D" w:rsidP="00636227">
      <w:pPr>
        <w:spacing w:before="120" w:after="0" w:line="180" w:lineRule="exact"/>
        <w:ind w:left="3154" w:right="3150"/>
        <w:jc w:val="both"/>
        <w:rPr>
          <w:sz w:val="16"/>
          <w:szCs w:val="16"/>
        </w:rPr>
      </w:pPr>
      <w:r w:rsidRPr="007F3FBD">
        <w:rPr>
          <w:sz w:val="16"/>
          <w:szCs w:val="16"/>
        </w:rPr>
        <w:t>This is eq. 6.4 of Jackson, p. 238, expanded</w:t>
      </w:r>
      <w:r w:rsidR="00F21977" w:rsidRPr="007F3FBD">
        <w:rPr>
          <w:sz w:val="16"/>
          <w:szCs w:val="16"/>
        </w:rPr>
        <w:t>,</w:t>
      </w:r>
      <w:r w:rsidRPr="007F3FBD">
        <w:rPr>
          <w:sz w:val="16"/>
          <w:szCs w:val="16"/>
        </w:rPr>
        <w:t xml:space="preserve"> see p. 154. </w:t>
      </w:r>
      <w:r w:rsidR="00A078CE" w:rsidRPr="007F3FBD">
        <w:rPr>
          <w:sz w:val="16"/>
          <w:szCs w:val="16"/>
        </w:rPr>
        <w:t xml:space="preserve">I follow Jackson’s notation exactly and use </w:t>
      </w:r>
      <w:r w:rsidR="007F3FBD" w:rsidRPr="007F3FBD">
        <w:rPr>
          <w:position w:val="-6"/>
          <w:sz w:val="16"/>
          <w:szCs w:val="16"/>
        </w:rPr>
        <w:object w:dxaOrig="160" w:dyaOrig="180">
          <v:shape id="_x0000_i1027" type="#_x0000_t75" style="width:8pt;height:9pt" o:ole="">
            <v:imagedata r:id="rId13" o:title=""/>
          </v:shape>
          <o:OLEObject Type="Embed" ProgID="Equation.DSMT4" ShapeID="_x0000_i1027" DrawAspect="Content" ObjectID="_1390970915" r:id="rId14"/>
        </w:object>
      </w:r>
      <w:r w:rsidR="00A078CE" w:rsidRPr="007F3FBD">
        <w:rPr>
          <w:sz w:val="16"/>
          <w:szCs w:val="16"/>
        </w:rPr>
        <w:t xml:space="preserve"> for the permittivity (</w:t>
      </w:r>
      <w:r w:rsidR="00F21977" w:rsidRPr="007F3FBD">
        <w:rPr>
          <w:sz w:val="16"/>
          <w:szCs w:val="16"/>
        </w:rPr>
        <w:t xml:space="preserve">that has </w:t>
      </w:r>
      <w:r w:rsidR="00A078CE" w:rsidRPr="007F3FBD">
        <w:rPr>
          <w:sz w:val="16"/>
          <w:szCs w:val="16"/>
        </w:rPr>
        <w:t>units</w:t>
      </w:r>
      <w:r w:rsidR="00F21977" w:rsidRPr="007F3FBD">
        <w:rPr>
          <w:sz w:val="16"/>
          <w:szCs w:val="16"/>
        </w:rPr>
        <w:t>. It is not the dielectric ‘constant’</w:t>
      </w:r>
      <w:r w:rsidR="00A078CE" w:rsidRPr="007F3FBD">
        <w:rPr>
          <w:sz w:val="16"/>
          <w:szCs w:val="16"/>
        </w:rPr>
        <w:t>)</w:t>
      </w:r>
      <w:r w:rsidRPr="007F3FBD">
        <w:rPr>
          <w:sz w:val="16"/>
          <w:szCs w:val="16"/>
        </w:rPr>
        <w:t xml:space="preserve">. </w:t>
      </w:r>
    </w:p>
    <w:p w:rsidR="00F21977" w:rsidRPr="00F21977" w:rsidRDefault="00F21977" w:rsidP="00F21977">
      <w:pPr>
        <w:spacing w:after="0" w:line="240" w:lineRule="auto"/>
        <w:ind w:left="1440" w:right="2250"/>
        <w:jc w:val="both"/>
        <w:rPr>
          <w:sz w:val="20"/>
          <w:szCs w:val="20"/>
        </w:rPr>
      </w:pPr>
    </w:p>
    <w:p w:rsidR="00ED0F3D" w:rsidRPr="003A4859" w:rsidRDefault="006C6D49" w:rsidP="00165A42">
      <w:pPr>
        <w:spacing w:after="0" w:line="240" w:lineRule="auto"/>
        <w:jc w:val="both"/>
        <w:rPr>
          <w:sz w:val="24"/>
        </w:rPr>
      </w:pPr>
      <w:r w:rsidRPr="003A4859">
        <w:rPr>
          <w:sz w:val="24"/>
        </w:rPr>
        <w:t xml:space="preserve">The variable </w:t>
      </w:r>
      <w:r w:rsidRPr="003A4859">
        <w:rPr>
          <w:position w:val="-10"/>
          <w:sz w:val="24"/>
        </w:rPr>
        <w:object w:dxaOrig="240" w:dyaOrig="260">
          <v:shape id="_x0000_i1028" type="#_x0000_t75" style="width:12pt;height:13pt" o:ole="">
            <v:imagedata r:id="rId15" o:title=""/>
          </v:shape>
          <o:OLEObject Type="Embed" ProgID="Equation.DSMT4" ShapeID="_x0000_i1028" DrawAspect="Content" ObjectID="_1390970916" r:id="rId16"/>
        </w:object>
      </w:r>
      <w:r w:rsidRPr="003A4859">
        <w:rPr>
          <w:sz w:val="24"/>
        </w:rPr>
        <w:t xml:space="preserve"> is the net charge, related to the concentration of ions through</w:t>
      </w:r>
    </w:p>
    <w:p w:rsidR="006C6D49" w:rsidRPr="003A4859" w:rsidRDefault="006C6D49" w:rsidP="00165A42">
      <w:pPr>
        <w:pStyle w:val="MTDisplayEquation"/>
        <w:spacing w:before="120" w:after="120"/>
        <w:jc w:val="both"/>
        <w:rPr>
          <w:sz w:val="24"/>
        </w:rPr>
      </w:pPr>
      <w:r w:rsidRPr="003A4859">
        <w:rPr>
          <w:sz w:val="24"/>
        </w:rPr>
        <w:tab/>
      </w:r>
      <w:r w:rsidRPr="003A4859">
        <w:rPr>
          <w:position w:val="-28"/>
          <w:sz w:val="24"/>
        </w:rPr>
        <w:object w:dxaOrig="1240" w:dyaOrig="680">
          <v:shape id="_x0000_i1029" type="#_x0000_t75" style="width:62pt;height:34pt" o:ole="">
            <v:imagedata r:id="rId17" o:title=""/>
          </v:shape>
          <o:OLEObject Type="Embed" ProgID="Equation.DSMT4" ShapeID="_x0000_i1029" DrawAspect="Content" ObjectID="_1390970917" r:id="rId18"/>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r w:rsidRPr="003A4859">
        <w:rPr>
          <w:sz w:val="24"/>
        </w:rPr>
        <w:instrText>(</w:instrText>
      </w:r>
      <w:r w:rsidR="002E2D71" w:rsidRPr="003A4859">
        <w:rPr>
          <w:sz w:val="24"/>
        </w:rPr>
        <w:fldChar w:fldCharType="begin"/>
      </w:r>
      <w:r w:rsidR="002E2D71" w:rsidRPr="003A4859">
        <w:rPr>
          <w:sz w:val="24"/>
        </w:rPr>
        <w:instrText xml:space="preserve"> SEQ MTEqn \c \* Arabic \* MERGEFORMAT </w:instrText>
      </w:r>
      <w:r w:rsidR="002E2D71" w:rsidRPr="003A4859">
        <w:rPr>
          <w:sz w:val="24"/>
        </w:rPr>
        <w:fldChar w:fldCharType="separate"/>
      </w:r>
      <w:r w:rsidR="00E06149">
        <w:rPr>
          <w:noProof/>
          <w:sz w:val="24"/>
        </w:rPr>
        <w:instrText>2</w:instrText>
      </w:r>
      <w:r w:rsidR="002E2D71" w:rsidRPr="003A4859">
        <w:rPr>
          <w:noProof/>
          <w:sz w:val="24"/>
        </w:rPr>
        <w:fldChar w:fldCharType="end"/>
      </w:r>
      <w:r w:rsidRPr="003A4859">
        <w:rPr>
          <w:sz w:val="24"/>
        </w:rPr>
        <w:instrText>)</w:instrText>
      </w:r>
      <w:r w:rsidRPr="003A4859">
        <w:rPr>
          <w:sz w:val="24"/>
        </w:rPr>
        <w:fldChar w:fldCharType="end"/>
      </w:r>
    </w:p>
    <w:p w:rsidR="00ED0F3D" w:rsidRPr="003A4859" w:rsidRDefault="006C6D49" w:rsidP="00165A42">
      <w:pPr>
        <w:spacing w:after="0" w:line="240" w:lineRule="auto"/>
        <w:jc w:val="both"/>
        <w:rPr>
          <w:sz w:val="24"/>
        </w:rPr>
      </w:pPr>
      <w:r w:rsidRPr="003A4859">
        <w:rPr>
          <w:sz w:val="24"/>
        </w:rPr>
        <w:t xml:space="preserve">where </w:t>
      </w:r>
      <w:r w:rsidR="00DC028B">
        <w:rPr>
          <w:sz w:val="24"/>
        </w:rPr>
        <w:t>we</w:t>
      </w:r>
      <w:r w:rsidRPr="003A4859">
        <w:rPr>
          <w:sz w:val="24"/>
        </w:rPr>
        <w:t xml:space="preserve"> use chemical units (Faraday</w:t>
      </w:r>
      <w:r w:rsidR="007F3FBD" w:rsidRPr="003A4859">
        <w:rPr>
          <w:sz w:val="24"/>
        </w:rPr>
        <w:t>s</w:t>
      </w:r>
      <w:r w:rsidRPr="003A4859">
        <w:rPr>
          <w:sz w:val="24"/>
        </w:rPr>
        <w:t>) because we are dealing with a macroscopic system.</w:t>
      </w:r>
    </w:p>
    <w:p w:rsidR="008107DE" w:rsidRPr="003A4859" w:rsidRDefault="006C6D49" w:rsidP="00DC028B">
      <w:pPr>
        <w:spacing w:before="120" w:after="0" w:line="240" w:lineRule="auto"/>
        <w:jc w:val="both"/>
        <w:rPr>
          <w:sz w:val="24"/>
        </w:rPr>
      </w:pPr>
      <w:r w:rsidRPr="003A4859">
        <w:rPr>
          <w:sz w:val="24"/>
        </w:rPr>
        <w:tab/>
        <w:t>Now we introduce the Nernst Planck equations</w:t>
      </w:r>
      <w:r w:rsidR="007F3FBD" w:rsidRPr="003A4859">
        <w:rPr>
          <w:sz w:val="24"/>
        </w:rPr>
        <w:t>.</w:t>
      </w:r>
    </w:p>
    <w:p w:rsidR="006C6D49" w:rsidRPr="003A4859" w:rsidRDefault="006C6D49" w:rsidP="00165A42">
      <w:pPr>
        <w:pStyle w:val="MTDisplayEquation"/>
        <w:spacing w:before="120" w:after="120"/>
        <w:jc w:val="both"/>
        <w:rPr>
          <w:sz w:val="24"/>
        </w:rPr>
      </w:pPr>
      <w:r w:rsidRPr="003A4859">
        <w:rPr>
          <w:sz w:val="24"/>
        </w:rPr>
        <w:tab/>
      </w:r>
      <w:r w:rsidR="006155B2" w:rsidRPr="003A4859">
        <w:rPr>
          <w:position w:val="-28"/>
          <w:sz w:val="24"/>
        </w:rPr>
        <w:object w:dxaOrig="3860" w:dyaOrig="680">
          <v:shape id="_x0000_i1030" type="#_x0000_t75" style="width:193pt;height:34pt" o:ole="">
            <v:imagedata r:id="rId19" o:title=""/>
          </v:shape>
          <o:OLEObject Type="Embed" ProgID="Equation.DSMT4" ShapeID="_x0000_i1030" DrawAspect="Content" ObjectID="_1390970918" r:id="rId20"/>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bookmarkStart w:id="2" w:name="ZEqnNum403343"/>
      <w:r w:rsidRPr="003A4859">
        <w:rPr>
          <w:sz w:val="24"/>
        </w:rPr>
        <w:instrText>(</w:instrText>
      </w:r>
      <w:r w:rsidR="002E2D71" w:rsidRPr="003A4859">
        <w:rPr>
          <w:sz w:val="24"/>
        </w:rPr>
        <w:fldChar w:fldCharType="begin"/>
      </w:r>
      <w:r w:rsidR="002E2D71" w:rsidRPr="003A4859">
        <w:rPr>
          <w:sz w:val="24"/>
        </w:rPr>
        <w:instrText xml:space="preserve"> SEQ MTEqn \c \* Arabic \* MERGEFORMAT </w:instrText>
      </w:r>
      <w:r w:rsidR="002E2D71" w:rsidRPr="003A4859">
        <w:rPr>
          <w:sz w:val="24"/>
        </w:rPr>
        <w:fldChar w:fldCharType="separate"/>
      </w:r>
      <w:r w:rsidR="00E06149">
        <w:rPr>
          <w:noProof/>
          <w:sz w:val="24"/>
        </w:rPr>
        <w:instrText>3</w:instrText>
      </w:r>
      <w:r w:rsidR="002E2D71" w:rsidRPr="003A4859">
        <w:rPr>
          <w:noProof/>
          <w:sz w:val="24"/>
        </w:rPr>
        <w:fldChar w:fldCharType="end"/>
      </w:r>
      <w:r w:rsidRPr="003A4859">
        <w:rPr>
          <w:sz w:val="24"/>
        </w:rPr>
        <w:instrText>)</w:instrText>
      </w:r>
      <w:bookmarkEnd w:id="2"/>
      <w:r w:rsidRPr="003A4859">
        <w:rPr>
          <w:sz w:val="24"/>
        </w:rPr>
        <w:fldChar w:fldCharType="end"/>
      </w:r>
    </w:p>
    <w:p w:rsidR="007F3FBD" w:rsidRPr="007F3FBD" w:rsidRDefault="007F3FBD" w:rsidP="00636227">
      <w:pPr>
        <w:spacing w:before="120" w:after="0" w:line="180" w:lineRule="exact"/>
        <w:ind w:left="2790" w:right="2790"/>
        <w:jc w:val="both"/>
        <w:rPr>
          <w:sz w:val="16"/>
          <w:szCs w:val="16"/>
        </w:rPr>
      </w:pPr>
      <w:r w:rsidRPr="007F3FBD">
        <w:rPr>
          <w:sz w:val="16"/>
          <w:szCs w:val="16"/>
        </w:rPr>
        <w:t>I use the diffusion coefficient and not mobility to avoid the confusion between the two definitions of mobility (absolute and electrical) in the literature. Obviously if the Einstein approximation fails and enough information is available to distinguish mobility from diffusion coefficient, the mobility should be used explicitly, and the choice of definition should be made explicitly.</w:t>
      </w:r>
    </w:p>
    <w:p w:rsidR="007F3FBD" w:rsidRPr="003A4859" w:rsidRDefault="007F3FBD" w:rsidP="00165A42">
      <w:pPr>
        <w:spacing w:after="0" w:line="240" w:lineRule="auto"/>
        <w:jc w:val="both"/>
        <w:rPr>
          <w:sz w:val="24"/>
        </w:rPr>
      </w:pPr>
    </w:p>
    <w:p w:rsidR="00CA7891" w:rsidRPr="003A4859" w:rsidRDefault="00CA7891" w:rsidP="00165A42">
      <w:pPr>
        <w:spacing w:after="0" w:line="240" w:lineRule="auto"/>
        <w:jc w:val="both"/>
        <w:rPr>
          <w:sz w:val="24"/>
        </w:rPr>
      </w:pPr>
      <w:r w:rsidRPr="003A4859">
        <w:rPr>
          <w:sz w:val="24"/>
        </w:rPr>
        <w:t xml:space="preserve">Now, we sum over all the ions to get total flux of charge </w:t>
      </w:r>
    </w:p>
    <w:p w:rsidR="00CA7891" w:rsidRPr="003A4859" w:rsidRDefault="00CA7891" w:rsidP="007F3FBD">
      <w:pPr>
        <w:pStyle w:val="MTDisplayEquation"/>
        <w:spacing w:before="120" w:after="120"/>
        <w:jc w:val="both"/>
        <w:rPr>
          <w:sz w:val="24"/>
        </w:rPr>
      </w:pPr>
      <w:r w:rsidRPr="003A4859">
        <w:rPr>
          <w:sz w:val="24"/>
        </w:rPr>
        <w:tab/>
      </w:r>
      <w:r w:rsidRPr="003A4859">
        <w:rPr>
          <w:position w:val="-28"/>
          <w:sz w:val="24"/>
        </w:rPr>
        <w:object w:dxaOrig="3580" w:dyaOrig="680">
          <v:shape id="_x0000_i1031" type="#_x0000_t75" style="width:179pt;height:34pt" o:ole="">
            <v:imagedata r:id="rId21" o:title=""/>
          </v:shape>
          <o:OLEObject Type="Embed" ProgID="Equation.DSMT4" ShapeID="_x0000_i1031" DrawAspect="Content" ObjectID="_1390970919" r:id="rId22"/>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r w:rsidRPr="003A4859">
        <w:rPr>
          <w:sz w:val="24"/>
        </w:rPr>
        <w:instrText>(</w:instrText>
      </w:r>
      <w:r w:rsidR="002E2D71" w:rsidRPr="003A4859">
        <w:rPr>
          <w:sz w:val="24"/>
        </w:rPr>
        <w:fldChar w:fldCharType="begin"/>
      </w:r>
      <w:r w:rsidR="002E2D71" w:rsidRPr="003A4859">
        <w:rPr>
          <w:sz w:val="24"/>
        </w:rPr>
        <w:instrText xml:space="preserve"> SEQ MTEqn \c \* Arabic \* MERGEFORMAT </w:instrText>
      </w:r>
      <w:r w:rsidR="002E2D71" w:rsidRPr="003A4859">
        <w:rPr>
          <w:sz w:val="24"/>
        </w:rPr>
        <w:fldChar w:fldCharType="separate"/>
      </w:r>
      <w:r w:rsidR="00E06149">
        <w:rPr>
          <w:noProof/>
          <w:sz w:val="24"/>
        </w:rPr>
        <w:instrText>4</w:instrText>
      </w:r>
      <w:r w:rsidR="002E2D71" w:rsidRPr="003A4859">
        <w:rPr>
          <w:noProof/>
          <w:sz w:val="24"/>
        </w:rPr>
        <w:fldChar w:fldCharType="end"/>
      </w:r>
      <w:r w:rsidRPr="003A4859">
        <w:rPr>
          <w:sz w:val="24"/>
        </w:rPr>
        <w:instrText>)</w:instrText>
      </w:r>
      <w:r w:rsidRPr="003A4859">
        <w:rPr>
          <w:sz w:val="24"/>
        </w:rPr>
        <w:fldChar w:fldCharType="end"/>
      </w:r>
    </w:p>
    <w:p w:rsidR="00CA7891" w:rsidRPr="003A4859" w:rsidRDefault="00DC028B" w:rsidP="00DC028B">
      <w:pPr>
        <w:keepNext/>
        <w:keepLines/>
        <w:widowControl w:val="0"/>
        <w:spacing w:after="0" w:line="240" w:lineRule="auto"/>
        <w:jc w:val="both"/>
        <w:rPr>
          <w:sz w:val="24"/>
        </w:rPr>
      </w:pPr>
      <w:r>
        <w:rPr>
          <w:sz w:val="24"/>
        </w:rPr>
        <w:lastRenderedPageBreak/>
        <w:t>T</w:t>
      </w:r>
      <w:r w:rsidR="00CA7891" w:rsidRPr="003A4859">
        <w:rPr>
          <w:sz w:val="24"/>
        </w:rPr>
        <w:t xml:space="preserve">he Maxwell Continuity equation </w:t>
      </w:r>
      <w:r w:rsidR="00CA7891" w:rsidRPr="003A4859">
        <w:rPr>
          <w:sz w:val="24"/>
        </w:rPr>
        <w:fldChar w:fldCharType="begin"/>
      </w:r>
      <w:r w:rsidR="00CA7891" w:rsidRPr="003A4859">
        <w:rPr>
          <w:sz w:val="24"/>
        </w:rPr>
        <w:instrText xml:space="preserve"> GOTOBUTTON ZEqnNum721397  \* MERGEFORMAT </w:instrText>
      </w:r>
      <w:r w:rsidR="00CA7891" w:rsidRPr="003A4859">
        <w:rPr>
          <w:sz w:val="24"/>
        </w:rPr>
        <w:fldChar w:fldCharType="begin"/>
      </w:r>
      <w:r w:rsidR="00CA7891" w:rsidRPr="003A4859">
        <w:rPr>
          <w:sz w:val="24"/>
        </w:rPr>
        <w:instrText xml:space="preserve"> REF ZEqnNum721397 \* Charformat \! \* MERGEFORMAT </w:instrText>
      </w:r>
      <w:r w:rsidR="00CA7891" w:rsidRPr="003A4859">
        <w:rPr>
          <w:sz w:val="24"/>
        </w:rPr>
        <w:fldChar w:fldCharType="separate"/>
      </w:r>
      <w:r w:rsidR="00E06149" w:rsidRPr="003A4859">
        <w:rPr>
          <w:sz w:val="24"/>
        </w:rPr>
        <w:instrText>(</w:instrText>
      </w:r>
      <w:r w:rsidR="00E06149">
        <w:rPr>
          <w:sz w:val="24"/>
        </w:rPr>
        <w:instrText>1</w:instrText>
      </w:r>
      <w:r w:rsidR="00E06149" w:rsidRPr="003A4859">
        <w:rPr>
          <w:sz w:val="24"/>
        </w:rPr>
        <w:instrText>)</w:instrText>
      </w:r>
      <w:r w:rsidR="00CA7891" w:rsidRPr="003A4859">
        <w:rPr>
          <w:sz w:val="24"/>
        </w:rPr>
        <w:fldChar w:fldCharType="end"/>
      </w:r>
      <w:r w:rsidR="00CA7891" w:rsidRPr="003A4859">
        <w:rPr>
          <w:sz w:val="24"/>
        </w:rPr>
        <w:fldChar w:fldCharType="end"/>
      </w:r>
      <w:r w:rsidR="00CA7891" w:rsidRPr="003A4859">
        <w:rPr>
          <w:sz w:val="24"/>
        </w:rPr>
        <w:t xml:space="preserve"> gives </w:t>
      </w:r>
      <w:r w:rsidR="008107DE" w:rsidRPr="003A4859">
        <w:rPr>
          <w:sz w:val="24"/>
        </w:rPr>
        <w:t>the equation for continuity of electric charge, i.e., current</w:t>
      </w:r>
    </w:p>
    <w:p w:rsidR="008107DE" w:rsidRPr="003A4859" w:rsidRDefault="008107DE" w:rsidP="00165A42">
      <w:pPr>
        <w:pStyle w:val="MTDisplayEquation"/>
        <w:spacing w:before="120" w:after="120"/>
        <w:jc w:val="both"/>
        <w:rPr>
          <w:sz w:val="24"/>
        </w:rPr>
      </w:pPr>
      <w:r w:rsidRPr="003A4859">
        <w:rPr>
          <w:sz w:val="24"/>
        </w:rPr>
        <w:tab/>
      </w:r>
      <w:r w:rsidRPr="003A4859">
        <w:rPr>
          <w:position w:val="-30"/>
          <w:sz w:val="24"/>
        </w:rPr>
        <w:object w:dxaOrig="5720" w:dyaOrig="720">
          <v:shape id="_x0000_i1032" type="#_x0000_t75" style="width:286pt;height:36pt" o:ole="">
            <v:imagedata r:id="rId23" o:title=""/>
          </v:shape>
          <o:OLEObject Type="Embed" ProgID="Equation.DSMT4" ShapeID="_x0000_i1032" DrawAspect="Content" ObjectID="_1390970920" r:id="rId24"/>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bookmarkStart w:id="3" w:name="ZEqnNum824539"/>
      <w:r w:rsidRPr="003A4859">
        <w:rPr>
          <w:sz w:val="24"/>
        </w:rPr>
        <w:instrText>(</w:instrText>
      </w:r>
      <w:r w:rsidR="002E2D71" w:rsidRPr="003A4859">
        <w:rPr>
          <w:sz w:val="24"/>
        </w:rPr>
        <w:fldChar w:fldCharType="begin"/>
      </w:r>
      <w:r w:rsidR="002E2D71" w:rsidRPr="003A4859">
        <w:rPr>
          <w:sz w:val="24"/>
        </w:rPr>
        <w:instrText xml:space="preserve"> SEQ MTEqn \c \* Arabic \* MERGEFORMAT </w:instrText>
      </w:r>
      <w:r w:rsidR="002E2D71" w:rsidRPr="003A4859">
        <w:rPr>
          <w:sz w:val="24"/>
        </w:rPr>
        <w:fldChar w:fldCharType="separate"/>
      </w:r>
      <w:r w:rsidR="00E06149">
        <w:rPr>
          <w:noProof/>
          <w:sz w:val="24"/>
        </w:rPr>
        <w:instrText>5</w:instrText>
      </w:r>
      <w:r w:rsidR="002E2D71" w:rsidRPr="003A4859">
        <w:rPr>
          <w:noProof/>
          <w:sz w:val="24"/>
        </w:rPr>
        <w:fldChar w:fldCharType="end"/>
      </w:r>
      <w:r w:rsidRPr="003A4859">
        <w:rPr>
          <w:sz w:val="24"/>
        </w:rPr>
        <w:instrText>)</w:instrText>
      </w:r>
      <w:bookmarkEnd w:id="3"/>
      <w:r w:rsidRPr="003A4859">
        <w:rPr>
          <w:sz w:val="24"/>
        </w:rPr>
        <w:fldChar w:fldCharType="end"/>
      </w:r>
    </w:p>
    <w:p w:rsidR="006C6D49" w:rsidRPr="003A4859" w:rsidRDefault="00CE65F5" w:rsidP="00165A42">
      <w:pPr>
        <w:spacing w:after="0" w:line="240" w:lineRule="auto"/>
        <w:jc w:val="both"/>
        <w:rPr>
          <w:sz w:val="24"/>
        </w:rPr>
      </w:pPr>
      <w:r w:rsidRPr="003A4859">
        <w:rPr>
          <w:sz w:val="24"/>
        </w:rPr>
        <w:t>I leave the permittivity inside the brackets so we never forget the assumption that is involved in moving it outside!</w:t>
      </w:r>
    </w:p>
    <w:p w:rsidR="00CE65F5" w:rsidRPr="003A4859" w:rsidRDefault="00CE65F5" w:rsidP="00165A42">
      <w:pPr>
        <w:spacing w:after="0" w:line="240" w:lineRule="auto"/>
        <w:jc w:val="both"/>
        <w:rPr>
          <w:sz w:val="24"/>
        </w:rPr>
      </w:pPr>
    </w:p>
    <w:p w:rsidR="00CE65F5" w:rsidRPr="003A4859" w:rsidRDefault="00CE65F5" w:rsidP="002C333A">
      <w:pPr>
        <w:keepNext/>
        <w:keepLines/>
        <w:widowControl w:val="0"/>
        <w:spacing w:after="0" w:line="240" w:lineRule="auto"/>
        <w:jc w:val="both"/>
        <w:rPr>
          <w:sz w:val="24"/>
        </w:rPr>
      </w:pPr>
      <w:r w:rsidRPr="003A4859">
        <w:rPr>
          <w:sz w:val="24"/>
        </w:rPr>
        <w:t xml:space="preserve">Note the different form of the </w:t>
      </w:r>
      <w:r w:rsidRPr="00DC028B">
        <w:rPr>
          <w:sz w:val="24"/>
          <w:u w:val="single"/>
        </w:rPr>
        <w:t>continuity of mass for each species</w:t>
      </w:r>
    </w:p>
    <w:p w:rsidR="00CE65F5" w:rsidRPr="003A4859" w:rsidRDefault="00CE65F5" w:rsidP="007F3FBD">
      <w:pPr>
        <w:pStyle w:val="MTDisplayEquation"/>
        <w:spacing w:before="120" w:after="120"/>
        <w:jc w:val="both"/>
        <w:rPr>
          <w:sz w:val="24"/>
        </w:rPr>
      </w:pPr>
      <w:r w:rsidRPr="003A4859">
        <w:rPr>
          <w:sz w:val="24"/>
        </w:rPr>
        <w:tab/>
      </w:r>
      <w:r w:rsidRPr="003A4859">
        <w:rPr>
          <w:position w:val="-24"/>
          <w:sz w:val="24"/>
        </w:rPr>
        <w:object w:dxaOrig="1440" w:dyaOrig="620">
          <v:shape id="_x0000_i1033" type="#_x0000_t75" style="width:1in;height:31pt" o:ole="">
            <v:imagedata r:id="rId25" o:title=""/>
          </v:shape>
          <o:OLEObject Type="Embed" ProgID="Equation.DSMT4" ShapeID="_x0000_i1033" DrawAspect="Content" ObjectID="_1390970921" r:id="rId26"/>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bookmarkStart w:id="4" w:name="ZEqnNum606558"/>
      <w:r w:rsidRPr="003A4859">
        <w:rPr>
          <w:sz w:val="24"/>
        </w:rPr>
        <w:instrText>(</w:instrText>
      </w:r>
      <w:r w:rsidR="002E2D71" w:rsidRPr="003A4859">
        <w:rPr>
          <w:sz w:val="24"/>
        </w:rPr>
        <w:fldChar w:fldCharType="begin"/>
      </w:r>
      <w:r w:rsidR="002E2D71" w:rsidRPr="003A4859">
        <w:rPr>
          <w:sz w:val="24"/>
        </w:rPr>
        <w:instrText xml:space="preserve"> SEQ MTEqn \c \* Arabic \* MERGEFORMAT </w:instrText>
      </w:r>
      <w:r w:rsidR="002E2D71" w:rsidRPr="003A4859">
        <w:rPr>
          <w:sz w:val="24"/>
        </w:rPr>
        <w:fldChar w:fldCharType="separate"/>
      </w:r>
      <w:r w:rsidR="00E06149">
        <w:rPr>
          <w:noProof/>
          <w:sz w:val="24"/>
        </w:rPr>
        <w:instrText>6</w:instrText>
      </w:r>
      <w:r w:rsidR="002E2D71" w:rsidRPr="003A4859">
        <w:rPr>
          <w:noProof/>
          <w:sz w:val="24"/>
        </w:rPr>
        <w:fldChar w:fldCharType="end"/>
      </w:r>
      <w:r w:rsidRPr="003A4859">
        <w:rPr>
          <w:sz w:val="24"/>
        </w:rPr>
        <w:instrText>)</w:instrText>
      </w:r>
      <w:bookmarkEnd w:id="4"/>
      <w:r w:rsidRPr="003A4859">
        <w:rPr>
          <w:sz w:val="24"/>
        </w:rPr>
        <w:fldChar w:fldCharType="end"/>
      </w:r>
    </w:p>
    <w:p w:rsidR="00CE65F5" w:rsidRPr="003A4859" w:rsidRDefault="00DC028B" w:rsidP="00165A42">
      <w:pPr>
        <w:jc w:val="both"/>
        <w:rPr>
          <w:sz w:val="24"/>
        </w:rPr>
      </w:pPr>
      <w:r>
        <w:rPr>
          <w:sz w:val="24"/>
        </w:rPr>
        <w:t xml:space="preserve">and the different form for the </w:t>
      </w:r>
      <w:r w:rsidRPr="00DC028B">
        <w:rPr>
          <w:sz w:val="24"/>
          <w:u w:val="single"/>
        </w:rPr>
        <w:t xml:space="preserve">continuity equation of </w:t>
      </w:r>
      <w:r w:rsidR="00CE65F5" w:rsidRPr="00DC028B">
        <w:rPr>
          <w:sz w:val="24"/>
          <w:u w:val="single"/>
        </w:rPr>
        <w:t xml:space="preserve">total </w:t>
      </w:r>
      <w:r w:rsidRPr="00DC028B">
        <w:rPr>
          <w:sz w:val="24"/>
          <w:u w:val="single"/>
        </w:rPr>
        <w:t>‘</w:t>
      </w:r>
      <w:r w:rsidR="00CE65F5" w:rsidRPr="00DC028B">
        <w:rPr>
          <w:sz w:val="24"/>
          <w:u w:val="single"/>
        </w:rPr>
        <w:t>mass</w:t>
      </w:r>
      <w:r w:rsidRPr="00DC028B">
        <w:rPr>
          <w:sz w:val="24"/>
          <w:u w:val="single"/>
        </w:rPr>
        <w:t>’</w:t>
      </w:r>
      <w:r w:rsidR="00CE65F5" w:rsidRPr="003A4859">
        <w:rPr>
          <w:sz w:val="24"/>
        </w:rPr>
        <w:t xml:space="preserve">. </w:t>
      </w:r>
    </w:p>
    <w:p w:rsidR="00CE65F5" w:rsidRPr="003A4859" w:rsidRDefault="00CE65F5" w:rsidP="007F3FBD">
      <w:pPr>
        <w:pStyle w:val="MTDisplayEquation"/>
        <w:spacing w:before="120" w:after="120"/>
        <w:jc w:val="both"/>
        <w:rPr>
          <w:sz w:val="24"/>
        </w:rPr>
      </w:pPr>
      <w:r w:rsidRPr="003A4859">
        <w:rPr>
          <w:sz w:val="24"/>
        </w:rPr>
        <w:tab/>
      </w:r>
      <w:r w:rsidRPr="003A4859">
        <w:rPr>
          <w:position w:val="-28"/>
          <w:sz w:val="24"/>
        </w:rPr>
        <w:object w:dxaOrig="2200" w:dyaOrig="680">
          <v:shape id="_x0000_i1034" type="#_x0000_t75" style="width:110pt;height:34pt" o:ole="">
            <v:imagedata r:id="rId27" o:title=""/>
          </v:shape>
          <o:OLEObject Type="Embed" ProgID="Equation.DSMT4" ShapeID="_x0000_i1034" DrawAspect="Content" ObjectID="_1390970922" r:id="rId28"/>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r w:rsidRPr="003A4859">
        <w:rPr>
          <w:sz w:val="24"/>
        </w:rPr>
        <w:instrText>(</w:instrText>
      </w:r>
      <w:r w:rsidR="002E2D71" w:rsidRPr="003A4859">
        <w:rPr>
          <w:sz w:val="24"/>
        </w:rPr>
        <w:fldChar w:fldCharType="begin"/>
      </w:r>
      <w:r w:rsidR="002E2D71" w:rsidRPr="003A4859">
        <w:rPr>
          <w:sz w:val="24"/>
        </w:rPr>
        <w:instrText xml:space="preserve"> SEQ MTEqn \c \* Arabic \* MERGEFORMAT </w:instrText>
      </w:r>
      <w:r w:rsidR="002E2D71" w:rsidRPr="003A4859">
        <w:rPr>
          <w:sz w:val="24"/>
        </w:rPr>
        <w:fldChar w:fldCharType="separate"/>
      </w:r>
      <w:r w:rsidR="00E06149">
        <w:rPr>
          <w:noProof/>
          <w:sz w:val="24"/>
        </w:rPr>
        <w:instrText>7</w:instrText>
      </w:r>
      <w:r w:rsidR="002E2D71" w:rsidRPr="003A4859">
        <w:rPr>
          <w:noProof/>
          <w:sz w:val="24"/>
        </w:rPr>
        <w:fldChar w:fldCharType="end"/>
      </w:r>
      <w:r w:rsidRPr="003A4859">
        <w:rPr>
          <w:sz w:val="24"/>
        </w:rPr>
        <w:instrText>)</w:instrText>
      </w:r>
      <w:r w:rsidRPr="003A4859">
        <w:rPr>
          <w:sz w:val="24"/>
        </w:rPr>
        <w:fldChar w:fldCharType="end"/>
      </w:r>
    </w:p>
    <w:p w:rsidR="002868D5" w:rsidRDefault="00DC028B" w:rsidP="00165A42">
      <w:pPr>
        <w:spacing w:after="0" w:line="240" w:lineRule="auto"/>
        <w:jc w:val="both"/>
        <w:rPr>
          <w:sz w:val="24"/>
        </w:rPr>
      </w:pPr>
      <w:r w:rsidRPr="003A4859">
        <w:rPr>
          <w:sz w:val="24"/>
        </w:rPr>
        <w:t>Th</w:t>
      </w:r>
      <w:r>
        <w:rPr>
          <w:sz w:val="24"/>
        </w:rPr>
        <w:t>e mass continuity equations</w:t>
      </w:r>
      <w:r w:rsidRPr="003A4859">
        <w:rPr>
          <w:sz w:val="24"/>
        </w:rPr>
        <w:t xml:space="preserve"> </w:t>
      </w:r>
      <w:r>
        <w:rPr>
          <w:sz w:val="24"/>
        </w:rPr>
        <w:t>are</w:t>
      </w:r>
      <w:r w:rsidRPr="003A4859">
        <w:rPr>
          <w:sz w:val="24"/>
        </w:rPr>
        <w:t xml:space="preserve"> </w:t>
      </w:r>
      <w:r w:rsidRPr="00DC028B">
        <w:rPr>
          <w:b/>
          <w:i/>
          <w:sz w:val="24"/>
        </w:rPr>
        <w:t>not</w:t>
      </w:r>
      <w:r w:rsidRPr="003A4859">
        <w:rPr>
          <w:sz w:val="24"/>
        </w:rPr>
        <w:t xml:space="preserve"> equivalent to the Maxwell continuity equation. </w:t>
      </w:r>
      <w:r>
        <w:rPr>
          <w:sz w:val="24"/>
        </w:rPr>
        <w:t>They do</w:t>
      </w:r>
      <w:r w:rsidRPr="003A4859">
        <w:rPr>
          <w:sz w:val="24"/>
        </w:rPr>
        <w:t xml:space="preserve"> not involve the permittivity</w:t>
      </w:r>
      <w:r w:rsidR="002868D5">
        <w:rPr>
          <w:sz w:val="24"/>
        </w:rPr>
        <w:t xml:space="preserve"> </w:t>
      </w:r>
      <w:r w:rsidR="002868D5" w:rsidRPr="002868D5">
        <w:rPr>
          <w:position w:val="-6"/>
          <w:sz w:val="24"/>
        </w:rPr>
        <w:object w:dxaOrig="240" w:dyaOrig="220">
          <v:shape id="_x0000_i1035" type="#_x0000_t75" style="width:12pt;height:11pt" o:ole="">
            <v:imagedata r:id="rId29" o:title=""/>
          </v:shape>
          <o:OLEObject Type="Embed" ProgID="Equation.DSMT4" ShapeID="_x0000_i1035" DrawAspect="Content" ObjectID="_1390970923" r:id="rId30"/>
        </w:object>
      </w:r>
      <w:r>
        <w:rPr>
          <w:sz w:val="24"/>
        </w:rPr>
        <w:t xml:space="preserve"> </w:t>
      </w:r>
    </w:p>
    <w:p w:rsidR="006C6D49" w:rsidRPr="003A4859" w:rsidRDefault="00DC028B" w:rsidP="002868D5">
      <w:pPr>
        <w:spacing w:before="120" w:after="0" w:line="240" w:lineRule="auto"/>
        <w:ind w:firstLine="720"/>
        <w:jc w:val="both"/>
        <w:rPr>
          <w:sz w:val="24"/>
        </w:rPr>
      </w:pPr>
      <w:r w:rsidRPr="003A4859">
        <w:rPr>
          <w:sz w:val="24"/>
        </w:rPr>
        <w:t xml:space="preserve">Maxwell’s </w:t>
      </w:r>
      <w:r w:rsidR="002868D5">
        <w:rPr>
          <w:sz w:val="24"/>
        </w:rPr>
        <w:t>‘</w:t>
      </w:r>
      <w:r w:rsidRPr="003A4859">
        <w:rPr>
          <w:sz w:val="24"/>
        </w:rPr>
        <w:t>essential step</w:t>
      </w:r>
      <w:r w:rsidR="002868D5">
        <w:rPr>
          <w:sz w:val="24"/>
        </w:rPr>
        <w:t>’</w:t>
      </w:r>
      <w:r w:rsidRPr="003A4859">
        <w:rPr>
          <w:sz w:val="24"/>
        </w:rPr>
        <w:t xml:space="preserve"> </w:t>
      </w:r>
      <w:r w:rsidR="002868D5">
        <w:rPr>
          <w:sz w:val="24"/>
        </w:rPr>
        <w:t xml:space="preserve">(language from Jackson, p. 238) </w:t>
      </w:r>
      <w:r w:rsidRPr="003A4859">
        <w:rPr>
          <w:sz w:val="24"/>
        </w:rPr>
        <w:t>replac</w:t>
      </w:r>
      <w:r>
        <w:rPr>
          <w:sz w:val="24"/>
        </w:rPr>
        <w:t>ed</w:t>
      </w:r>
      <w:r w:rsidRPr="003A4859">
        <w:rPr>
          <w:sz w:val="24"/>
        </w:rPr>
        <w:t xml:space="preserve"> </w:t>
      </w:r>
      <w:r w:rsidRPr="003A4859">
        <w:rPr>
          <w:position w:val="-6"/>
          <w:sz w:val="24"/>
        </w:rPr>
        <w:object w:dxaOrig="200" w:dyaOrig="279">
          <v:shape id="_x0000_i1036" type="#_x0000_t75" style="width:10pt;height:13.95pt" o:ole="">
            <v:imagedata r:id="rId31" o:title=""/>
          </v:shape>
          <o:OLEObject Type="Embed" ProgID="Equation.DSMT4" ShapeID="_x0000_i1036" DrawAspect="Content" ObjectID="_1390970924" r:id="rId32"/>
        </w:object>
      </w:r>
      <w:r w:rsidRPr="003A4859">
        <w:rPr>
          <w:sz w:val="24"/>
        </w:rPr>
        <w:t xml:space="preserve"> by </w:t>
      </w:r>
      <w:r w:rsidR="002868D5" w:rsidRPr="003A4859">
        <w:rPr>
          <w:position w:val="-10"/>
          <w:sz w:val="24"/>
        </w:rPr>
        <w:object w:dxaOrig="1060" w:dyaOrig="340">
          <v:shape id="_x0000_i1037" type="#_x0000_t75" style="width:53pt;height:17pt" o:ole="">
            <v:imagedata r:id="rId33" o:title=""/>
          </v:shape>
          <o:OLEObject Type="Embed" ProgID="Equation.DSMT4" ShapeID="_x0000_i1037" DrawAspect="Content" ObjectID="_1390970925" r:id="rId34"/>
        </w:object>
      </w:r>
      <w:r w:rsidRPr="003A4859">
        <w:rPr>
          <w:sz w:val="24"/>
        </w:rPr>
        <w:t xml:space="preserve"> </w:t>
      </w:r>
      <w:r w:rsidR="002868D5">
        <w:rPr>
          <w:sz w:val="24"/>
        </w:rPr>
        <w:t xml:space="preserve">The </w:t>
      </w:r>
      <w:r>
        <w:rPr>
          <w:sz w:val="24"/>
        </w:rPr>
        <w:t xml:space="preserve">essential step introduces the permittivity as described </w:t>
      </w:r>
      <w:r w:rsidR="002868D5">
        <w:rPr>
          <w:sz w:val="24"/>
        </w:rPr>
        <w:t xml:space="preserve">in the </w:t>
      </w:r>
      <w:r w:rsidRPr="003A4859">
        <w:rPr>
          <w:sz w:val="24"/>
        </w:rPr>
        <w:t>unnumbered equation between 6.4 and 6.5 in Jackson, p. 238</w:t>
      </w:r>
      <w:r>
        <w:rPr>
          <w:sz w:val="24"/>
        </w:rPr>
        <w:t xml:space="preserve">. </w:t>
      </w:r>
      <w:r w:rsidR="00165A42" w:rsidRPr="003A4859">
        <w:rPr>
          <w:sz w:val="24"/>
        </w:rPr>
        <w:t xml:space="preserve">It is clear that we will get different results if we use the set of equations shown in eq. </w:t>
      </w:r>
      <w:r w:rsidR="00165A42" w:rsidRPr="003A4859">
        <w:rPr>
          <w:sz w:val="24"/>
        </w:rPr>
        <w:fldChar w:fldCharType="begin"/>
      </w:r>
      <w:r w:rsidR="00165A42" w:rsidRPr="003A4859">
        <w:rPr>
          <w:sz w:val="24"/>
        </w:rPr>
        <w:instrText xml:space="preserve"> GOTOBUTTON ZEqnNum606558  \* MERGEFORMAT </w:instrText>
      </w:r>
      <w:r w:rsidR="00165A42" w:rsidRPr="003A4859">
        <w:rPr>
          <w:sz w:val="24"/>
        </w:rPr>
        <w:fldChar w:fldCharType="begin"/>
      </w:r>
      <w:r w:rsidR="00165A42" w:rsidRPr="003A4859">
        <w:rPr>
          <w:sz w:val="24"/>
        </w:rPr>
        <w:instrText xml:space="preserve"> REF ZEqnNum606558 \* Charformat \! \* MERGEFORMAT </w:instrText>
      </w:r>
      <w:r w:rsidR="00165A42" w:rsidRPr="003A4859">
        <w:rPr>
          <w:sz w:val="24"/>
        </w:rPr>
        <w:fldChar w:fldCharType="separate"/>
      </w:r>
      <w:r w:rsidR="00E06149" w:rsidRPr="003A4859">
        <w:rPr>
          <w:sz w:val="24"/>
        </w:rPr>
        <w:instrText>(</w:instrText>
      </w:r>
      <w:r w:rsidR="00E06149">
        <w:rPr>
          <w:sz w:val="24"/>
        </w:rPr>
        <w:instrText>6</w:instrText>
      </w:r>
      <w:r w:rsidR="00E06149" w:rsidRPr="003A4859">
        <w:rPr>
          <w:sz w:val="24"/>
        </w:rPr>
        <w:instrText>)</w:instrText>
      </w:r>
      <w:r w:rsidR="00165A42" w:rsidRPr="003A4859">
        <w:rPr>
          <w:sz w:val="24"/>
        </w:rPr>
        <w:fldChar w:fldCharType="end"/>
      </w:r>
      <w:r w:rsidR="00165A42" w:rsidRPr="003A4859">
        <w:rPr>
          <w:sz w:val="24"/>
        </w:rPr>
        <w:fldChar w:fldCharType="end"/>
      </w:r>
      <w:r w:rsidR="00165A42" w:rsidRPr="003A4859">
        <w:rPr>
          <w:sz w:val="24"/>
        </w:rPr>
        <w:t xml:space="preserve"> (</w:t>
      </w:r>
      <w:r w:rsidR="002868D5">
        <w:rPr>
          <w:sz w:val="24"/>
        </w:rPr>
        <w:t>that</w:t>
      </w:r>
      <w:r w:rsidR="00165A42" w:rsidRPr="003A4859">
        <w:rPr>
          <w:sz w:val="24"/>
        </w:rPr>
        <w:t xml:space="preserve"> does not depend on the permittivity at all, for example) or if we use </w:t>
      </w:r>
      <w:r w:rsidR="002868D5" w:rsidRPr="003A4859">
        <w:rPr>
          <w:sz w:val="24"/>
        </w:rPr>
        <w:t xml:space="preserve">the Maxwell Continuity equation </w:t>
      </w:r>
      <w:r w:rsidR="002868D5" w:rsidRPr="003A4859">
        <w:rPr>
          <w:sz w:val="24"/>
        </w:rPr>
        <w:fldChar w:fldCharType="begin"/>
      </w:r>
      <w:r w:rsidR="002868D5" w:rsidRPr="003A4859">
        <w:rPr>
          <w:sz w:val="24"/>
        </w:rPr>
        <w:instrText xml:space="preserve"> GOTOBUTTON ZEqnNum721397  \* MERGEFORMAT </w:instrText>
      </w:r>
      <w:r w:rsidR="002868D5" w:rsidRPr="003A4859">
        <w:rPr>
          <w:sz w:val="24"/>
        </w:rPr>
        <w:fldChar w:fldCharType="begin"/>
      </w:r>
      <w:r w:rsidR="002868D5" w:rsidRPr="003A4859">
        <w:rPr>
          <w:sz w:val="24"/>
        </w:rPr>
        <w:instrText xml:space="preserve"> REF ZEqnNum721397 \* Charformat \! \* MERGEFORMAT </w:instrText>
      </w:r>
      <w:r w:rsidR="002868D5" w:rsidRPr="003A4859">
        <w:rPr>
          <w:sz w:val="24"/>
        </w:rPr>
        <w:fldChar w:fldCharType="separate"/>
      </w:r>
      <w:r w:rsidR="00E06149" w:rsidRPr="003A4859">
        <w:rPr>
          <w:sz w:val="24"/>
        </w:rPr>
        <w:instrText>(</w:instrText>
      </w:r>
      <w:r w:rsidR="00E06149">
        <w:rPr>
          <w:sz w:val="24"/>
        </w:rPr>
        <w:instrText>1</w:instrText>
      </w:r>
      <w:r w:rsidR="00E06149" w:rsidRPr="003A4859">
        <w:rPr>
          <w:sz w:val="24"/>
        </w:rPr>
        <w:instrText>)</w:instrText>
      </w:r>
      <w:r w:rsidR="002868D5" w:rsidRPr="003A4859">
        <w:rPr>
          <w:sz w:val="24"/>
        </w:rPr>
        <w:fldChar w:fldCharType="end"/>
      </w:r>
      <w:r w:rsidR="002868D5" w:rsidRPr="003A4859">
        <w:rPr>
          <w:sz w:val="24"/>
        </w:rPr>
        <w:fldChar w:fldCharType="end"/>
      </w:r>
      <w:r w:rsidR="002868D5">
        <w:rPr>
          <w:sz w:val="24"/>
        </w:rPr>
        <w:t xml:space="preserve"> and </w:t>
      </w:r>
      <w:r w:rsidR="00165A42" w:rsidRPr="003A4859">
        <w:rPr>
          <w:sz w:val="24"/>
        </w:rPr>
        <w:t xml:space="preserve">a subset of the equations shown in eq. </w:t>
      </w:r>
      <w:r w:rsidR="00165A42" w:rsidRPr="003A4859">
        <w:rPr>
          <w:sz w:val="24"/>
        </w:rPr>
        <w:fldChar w:fldCharType="begin"/>
      </w:r>
      <w:r w:rsidR="00165A42" w:rsidRPr="003A4859">
        <w:rPr>
          <w:sz w:val="24"/>
        </w:rPr>
        <w:instrText xml:space="preserve"> GOTOBUTTON ZEqnNum606558  \* MERGEFORMAT </w:instrText>
      </w:r>
      <w:r w:rsidR="00165A42" w:rsidRPr="003A4859">
        <w:rPr>
          <w:sz w:val="24"/>
        </w:rPr>
        <w:fldChar w:fldCharType="begin"/>
      </w:r>
      <w:r w:rsidR="00165A42" w:rsidRPr="003A4859">
        <w:rPr>
          <w:sz w:val="24"/>
        </w:rPr>
        <w:instrText xml:space="preserve"> REF ZEqnNum606558 \* Charformat \! \* MERGEFORMAT </w:instrText>
      </w:r>
      <w:r w:rsidR="00165A42" w:rsidRPr="003A4859">
        <w:rPr>
          <w:sz w:val="24"/>
        </w:rPr>
        <w:fldChar w:fldCharType="separate"/>
      </w:r>
      <w:r w:rsidR="00E06149" w:rsidRPr="003A4859">
        <w:rPr>
          <w:sz w:val="24"/>
        </w:rPr>
        <w:instrText>(</w:instrText>
      </w:r>
      <w:r w:rsidR="00E06149">
        <w:rPr>
          <w:sz w:val="24"/>
        </w:rPr>
        <w:instrText>6</w:instrText>
      </w:r>
      <w:r w:rsidR="00E06149" w:rsidRPr="003A4859">
        <w:rPr>
          <w:sz w:val="24"/>
        </w:rPr>
        <w:instrText>)</w:instrText>
      </w:r>
      <w:r w:rsidR="00165A42" w:rsidRPr="003A4859">
        <w:rPr>
          <w:sz w:val="24"/>
        </w:rPr>
        <w:fldChar w:fldCharType="end"/>
      </w:r>
      <w:r w:rsidR="00165A42" w:rsidRPr="003A4859">
        <w:rPr>
          <w:sz w:val="24"/>
        </w:rPr>
        <w:fldChar w:fldCharType="end"/>
      </w:r>
      <w:r w:rsidR="00165A42" w:rsidRPr="003A4859">
        <w:rPr>
          <w:sz w:val="24"/>
        </w:rPr>
        <w:t xml:space="preserve"> and, i.e., eq. </w:t>
      </w:r>
      <w:r w:rsidR="00165A42" w:rsidRPr="003A4859">
        <w:rPr>
          <w:sz w:val="24"/>
        </w:rPr>
        <w:fldChar w:fldCharType="begin"/>
      </w:r>
      <w:r w:rsidR="00165A42" w:rsidRPr="003A4859">
        <w:rPr>
          <w:sz w:val="24"/>
        </w:rPr>
        <w:instrText xml:space="preserve"> GOTOBUTTON ZEqnNum824539  \* MERGEFORMAT </w:instrText>
      </w:r>
      <w:r w:rsidR="00165A42" w:rsidRPr="003A4859">
        <w:rPr>
          <w:sz w:val="24"/>
        </w:rPr>
        <w:fldChar w:fldCharType="begin"/>
      </w:r>
      <w:r w:rsidR="00165A42" w:rsidRPr="003A4859">
        <w:rPr>
          <w:sz w:val="24"/>
        </w:rPr>
        <w:instrText xml:space="preserve"> REF ZEqnNum824539 \* Charformat \! \* MERGEFORMAT </w:instrText>
      </w:r>
      <w:r w:rsidR="00165A42" w:rsidRPr="003A4859">
        <w:rPr>
          <w:sz w:val="24"/>
        </w:rPr>
        <w:fldChar w:fldCharType="separate"/>
      </w:r>
      <w:r w:rsidR="00E06149" w:rsidRPr="003A4859">
        <w:rPr>
          <w:sz w:val="24"/>
        </w:rPr>
        <w:instrText>(</w:instrText>
      </w:r>
      <w:r w:rsidR="00E06149">
        <w:rPr>
          <w:sz w:val="24"/>
        </w:rPr>
        <w:instrText>5</w:instrText>
      </w:r>
      <w:r w:rsidR="00E06149" w:rsidRPr="003A4859">
        <w:rPr>
          <w:sz w:val="24"/>
        </w:rPr>
        <w:instrText>)</w:instrText>
      </w:r>
      <w:r w:rsidR="00165A42" w:rsidRPr="003A4859">
        <w:rPr>
          <w:sz w:val="24"/>
        </w:rPr>
        <w:fldChar w:fldCharType="end"/>
      </w:r>
      <w:r w:rsidR="00165A42" w:rsidRPr="003A4859">
        <w:rPr>
          <w:sz w:val="24"/>
        </w:rPr>
        <w:fldChar w:fldCharType="end"/>
      </w:r>
      <w:r w:rsidR="00165A42" w:rsidRPr="003A4859">
        <w:rPr>
          <w:sz w:val="24"/>
        </w:rPr>
        <w:t>. One formulation depends on permittivity and the other does not, so they cannot be equal for all values of permittivity!</w:t>
      </w:r>
    </w:p>
    <w:p w:rsidR="006C6D49" w:rsidRPr="003A4859" w:rsidRDefault="002868D5" w:rsidP="002868D5">
      <w:pPr>
        <w:spacing w:before="120" w:after="0" w:line="240" w:lineRule="auto"/>
        <w:ind w:firstLine="720"/>
        <w:jc w:val="both"/>
        <w:rPr>
          <w:sz w:val="24"/>
        </w:rPr>
      </w:pPr>
      <w:r>
        <w:rPr>
          <w:sz w:val="24"/>
        </w:rPr>
        <w:t xml:space="preserve">This apparent paradoxical situation </w:t>
      </w:r>
      <w:r w:rsidR="00165A42" w:rsidRPr="003A4859">
        <w:rPr>
          <w:sz w:val="24"/>
        </w:rPr>
        <w:t xml:space="preserve">is resolved when we realize that to make the system well posed (i.e., to reach steady state when concentrations and potentials on the boundaries are constants independent of time), we must relax our boundary conditions on concentration. We must allow one of the concentrations </w:t>
      </w:r>
      <w:r w:rsidR="00165A42" w:rsidRPr="003A4859">
        <w:rPr>
          <w:position w:val="-12"/>
          <w:sz w:val="24"/>
        </w:rPr>
        <w:object w:dxaOrig="279" w:dyaOrig="360">
          <v:shape id="_x0000_i1038" type="#_x0000_t75" style="width:13.95pt;height:18pt" o:ole="">
            <v:imagedata r:id="rId35" o:title=""/>
          </v:shape>
          <o:OLEObject Type="Embed" ProgID="Equation.DSMT4" ShapeID="_x0000_i1038" DrawAspect="Content" ObjectID="_1390970926" r:id="rId36"/>
        </w:object>
      </w:r>
      <w:r w:rsidR="00165A42" w:rsidRPr="003A4859">
        <w:rPr>
          <w:sz w:val="24"/>
        </w:rPr>
        <w:t xml:space="preserve"> (say) to ‘float’, i.e., to be determined by the rest of the problem. </w:t>
      </w:r>
      <w:r w:rsidR="006155B2" w:rsidRPr="003A4859">
        <w:rPr>
          <w:sz w:val="24"/>
        </w:rPr>
        <w:t xml:space="preserve">We introduce an artificial additional pathway for this ion we call the leak pathway, e.g., an </w:t>
      </w:r>
      <w:r w:rsidR="006155B2" w:rsidRPr="003A4859">
        <w:rPr>
          <w:position w:val="-14"/>
          <w:sz w:val="24"/>
        </w:rPr>
        <w:object w:dxaOrig="859" w:dyaOrig="440">
          <v:shape id="_x0000_i1039" type="#_x0000_t75" style="width:42.95pt;height:22pt" o:ole="">
            <v:imagedata r:id="rId37" o:title=""/>
          </v:shape>
          <o:OLEObject Type="Embed" ProgID="Equation.DSMT4" ShapeID="_x0000_i1039" DrawAspect="Content" ObjectID="_1390970927" r:id="rId38"/>
        </w:object>
      </w:r>
      <w:r w:rsidR="006155B2" w:rsidRPr="003A4859">
        <w:rPr>
          <w:sz w:val="24"/>
        </w:rPr>
        <w:t xml:space="preserve"> flux equation added to the set described in eq. </w:t>
      </w:r>
      <w:r w:rsidR="006155B2" w:rsidRPr="003A4859">
        <w:rPr>
          <w:sz w:val="24"/>
        </w:rPr>
        <w:fldChar w:fldCharType="begin"/>
      </w:r>
      <w:r w:rsidR="006155B2" w:rsidRPr="003A4859">
        <w:rPr>
          <w:sz w:val="24"/>
        </w:rPr>
        <w:instrText xml:space="preserve"> GOTOBUTTON ZEqnNum403343  \* MERGEFORMAT </w:instrText>
      </w:r>
      <w:r w:rsidR="006155B2" w:rsidRPr="003A4859">
        <w:rPr>
          <w:sz w:val="24"/>
        </w:rPr>
        <w:fldChar w:fldCharType="begin"/>
      </w:r>
      <w:r w:rsidR="006155B2" w:rsidRPr="003A4859">
        <w:rPr>
          <w:sz w:val="24"/>
        </w:rPr>
        <w:instrText xml:space="preserve"> REF ZEqnNum403343 \* Charformat \! \* MERGEFORMAT </w:instrText>
      </w:r>
      <w:r w:rsidR="006155B2" w:rsidRPr="003A4859">
        <w:rPr>
          <w:sz w:val="24"/>
        </w:rPr>
        <w:fldChar w:fldCharType="separate"/>
      </w:r>
      <w:r w:rsidR="00E06149" w:rsidRPr="003A4859">
        <w:rPr>
          <w:sz w:val="24"/>
        </w:rPr>
        <w:instrText>(</w:instrText>
      </w:r>
      <w:r w:rsidR="00E06149">
        <w:rPr>
          <w:sz w:val="24"/>
        </w:rPr>
        <w:instrText>3</w:instrText>
      </w:r>
      <w:r w:rsidR="00E06149" w:rsidRPr="003A4859">
        <w:rPr>
          <w:sz w:val="24"/>
        </w:rPr>
        <w:instrText>)</w:instrText>
      </w:r>
      <w:r w:rsidR="006155B2" w:rsidRPr="003A4859">
        <w:rPr>
          <w:sz w:val="24"/>
        </w:rPr>
        <w:fldChar w:fldCharType="end"/>
      </w:r>
      <w:r w:rsidR="006155B2" w:rsidRPr="003A4859">
        <w:rPr>
          <w:sz w:val="24"/>
        </w:rPr>
        <w:fldChar w:fldCharType="end"/>
      </w:r>
      <w:r w:rsidR="006155B2" w:rsidRPr="003A4859">
        <w:rPr>
          <w:sz w:val="24"/>
        </w:rPr>
        <w:t>. We have two flux equations for the same ionic species, one the real one and the other the leak. We choose parameters for the leak so the system is not perturbed in the time domain we study. The leak ensures that at infinite time the system will be stable.</w:t>
      </w:r>
    </w:p>
    <w:p w:rsidR="002868D5" w:rsidRDefault="002868D5" w:rsidP="00165A42">
      <w:pPr>
        <w:spacing w:after="0" w:line="240" w:lineRule="auto"/>
        <w:jc w:val="both"/>
        <w:rPr>
          <w:sz w:val="24"/>
        </w:rPr>
        <w:sectPr w:rsidR="002868D5" w:rsidSect="008325BD">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pPr>
    </w:p>
    <w:p w:rsidR="006D2F32" w:rsidRPr="003A4859" w:rsidRDefault="00E06149" w:rsidP="00165A42">
      <w:pPr>
        <w:spacing w:after="0" w:line="240" w:lineRule="auto"/>
        <w:jc w:val="both"/>
        <w:rPr>
          <w:sz w:val="24"/>
        </w:rPr>
      </w:pPr>
      <w:r w:rsidRPr="003A4859">
        <w:rPr>
          <w:noProof/>
          <w:sz w:val="24"/>
        </w:rPr>
        <mc:AlternateContent>
          <mc:Choice Requires="wps">
            <w:drawing>
              <wp:anchor distT="0" distB="0" distL="114300" distR="114300" simplePos="0" relativeHeight="251659264" behindDoc="0" locked="0" layoutInCell="1" allowOverlap="1" wp14:anchorId="368D1504" wp14:editId="5D6C08FA">
                <wp:simplePos x="0" y="0"/>
                <wp:positionH relativeFrom="column">
                  <wp:posOffset>38735</wp:posOffset>
                </wp:positionH>
                <wp:positionV relativeFrom="paragraph">
                  <wp:posOffset>240665</wp:posOffset>
                </wp:positionV>
                <wp:extent cx="6543040" cy="3647440"/>
                <wp:effectExtent l="0" t="0" r="10160" b="2730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647440"/>
                        </a:xfrm>
                        <a:prstGeom prst="rect">
                          <a:avLst/>
                        </a:prstGeom>
                        <a:solidFill>
                          <a:srgbClr val="FFFFFF"/>
                        </a:solidFill>
                        <a:ln w="9525">
                          <a:solidFill>
                            <a:srgbClr val="000000"/>
                          </a:solidFill>
                          <a:miter lim="800000"/>
                          <a:headEnd/>
                          <a:tailEnd/>
                        </a:ln>
                      </wps:spPr>
                      <wps:txbx>
                        <w:txbxContent>
                          <w:p w:rsidR="002C333A" w:rsidRPr="003A4859" w:rsidRDefault="00391A37" w:rsidP="00391A37">
                            <w:pPr>
                              <w:tabs>
                                <w:tab w:val="center" w:pos="4680"/>
                              </w:tabs>
                              <w:spacing w:after="0" w:line="240" w:lineRule="auto"/>
                              <w:ind w:left="-360"/>
                              <w:rPr>
                                <w:sz w:val="24"/>
                              </w:rPr>
                            </w:pPr>
                            <w:r w:rsidRPr="003A4859">
                              <w:rPr>
                                <w:b/>
                                <w:sz w:val="24"/>
                              </w:rPr>
                              <w:tab/>
                            </w:r>
                            <w:r w:rsidRPr="003A4859">
                              <w:rPr>
                                <w:b/>
                                <w:sz w:val="24"/>
                                <w:u w:val="single"/>
                              </w:rPr>
                              <w:t>Set Of Equations</w:t>
                            </w:r>
                            <w:r w:rsidRPr="003A4859">
                              <w:rPr>
                                <w:sz w:val="24"/>
                              </w:rPr>
                              <w:t xml:space="preserve"> are then</w:t>
                            </w:r>
                          </w:p>
                          <w:p w:rsidR="00391A37" w:rsidRPr="003A4859" w:rsidRDefault="00391A37" w:rsidP="00391A37">
                            <w:pPr>
                              <w:spacing w:after="0" w:line="240" w:lineRule="auto"/>
                              <w:jc w:val="center"/>
                              <w:rPr>
                                <w:sz w:val="24"/>
                              </w:rPr>
                            </w:pP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The Maxwell Continuity Equation for the total flux of charge</w:t>
                            </w:r>
                          </w:p>
                          <w:p w:rsidR="002C333A" w:rsidRPr="003A4859" w:rsidRDefault="002C333A" w:rsidP="006044BA">
                            <w:pPr>
                              <w:pStyle w:val="MTDisplayEquation"/>
                              <w:tabs>
                                <w:tab w:val="left" w:pos="540"/>
                              </w:tabs>
                              <w:spacing w:before="120" w:after="120"/>
                              <w:jc w:val="both"/>
                              <w:rPr>
                                <w:sz w:val="24"/>
                              </w:rPr>
                            </w:pPr>
                            <w:r w:rsidRPr="003A4859">
                              <w:rPr>
                                <w:sz w:val="24"/>
                              </w:rPr>
                              <w:tab/>
                            </w:r>
                            <w:r w:rsidRPr="003A4859">
                              <w:rPr>
                                <w:position w:val="-30"/>
                                <w:sz w:val="24"/>
                              </w:rPr>
                              <w:object w:dxaOrig="5720" w:dyaOrig="720">
                                <v:shape id="_x0000_i1043" type="#_x0000_t75" style="width:286pt;height:36pt" o:ole="">
                                  <v:imagedata r:id="rId45" o:title=""/>
                                </v:shape>
                                <o:OLEObject Type="Embed" ProgID="Equation.DSMT4" ShapeID="_x0000_i1043" DrawAspect="Content" ObjectID="_1390970931" r:id="rId46"/>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r w:rsidRPr="003A4859">
                              <w:rPr>
                                <w:sz w:val="24"/>
                              </w:rPr>
                              <w:instrText>(</w:instrText>
                            </w:r>
                            <w:r w:rsidRPr="003A4859">
                              <w:rPr>
                                <w:sz w:val="24"/>
                              </w:rPr>
                              <w:fldChar w:fldCharType="begin"/>
                            </w:r>
                            <w:r w:rsidRPr="003A4859">
                              <w:rPr>
                                <w:sz w:val="24"/>
                              </w:rPr>
                              <w:instrText xml:space="preserve"> SEQ MTEqn \c \* Arabic \* MERGEFORMAT </w:instrText>
                            </w:r>
                            <w:r w:rsidRPr="003A4859">
                              <w:rPr>
                                <w:sz w:val="24"/>
                              </w:rPr>
                              <w:fldChar w:fldCharType="separate"/>
                            </w:r>
                            <w:r w:rsidR="00E06149">
                              <w:rPr>
                                <w:noProof/>
                                <w:sz w:val="24"/>
                              </w:rPr>
                              <w:instrText>8</w:instrText>
                            </w:r>
                            <w:r w:rsidRPr="003A4859">
                              <w:rPr>
                                <w:sz w:val="24"/>
                              </w:rPr>
                              <w:fldChar w:fldCharType="end"/>
                            </w:r>
                            <w:r w:rsidRPr="003A4859">
                              <w:rPr>
                                <w:sz w:val="24"/>
                              </w:rPr>
                              <w:instrText>)</w:instrText>
                            </w:r>
                            <w:r w:rsidRPr="003A4859">
                              <w:rPr>
                                <w:sz w:val="24"/>
                              </w:rPr>
                              <w:fldChar w:fldCharType="end"/>
                            </w: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 xml:space="preserve">The mass continuity equations for the (mass) flux of </w:t>
                            </w:r>
                            <w:r w:rsidRPr="003A4859">
                              <w:rPr>
                                <w:position w:val="-6"/>
                                <w:sz w:val="24"/>
                              </w:rPr>
                              <w:object w:dxaOrig="560" w:dyaOrig="279">
                                <v:shape id="_x0000_i1044" type="#_x0000_t75" style="width:28pt;height:13.95pt" o:ole="">
                                  <v:imagedata r:id="rId47" o:title=""/>
                                </v:shape>
                                <o:OLEObject Type="Embed" ProgID="Equation.DSMT4" ShapeID="_x0000_i1044" DrawAspect="Content" ObjectID="_1390970932" r:id="rId48"/>
                              </w:object>
                            </w:r>
                            <w:r w:rsidR="00E06149">
                              <w:rPr>
                                <w:sz w:val="24"/>
                              </w:rPr>
                              <w:t xml:space="preserve"> species. This set excludes ion </w:t>
                            </w:r>
                            <w:r w:rsidR="00E06149" w:rsidRPr="00E06149">
                              <w:rPr>
                                <w:rFonts w:ascii="Times New Roman" w:hAnsi="Times New Roman"/>
                                <w:i/>
                                <w:sz w:val="24"/>
                              </w:rPr>
                              <w:t>m</w:t>
                            </w:r>
                            <w:r w:rsidR="00E06149">
                              <w:rPr>
                                <w:sz w:val="24"/>
                              </w:rPr>
                              <w:t>:</w:t>
                            </w:r>
                            <w:r w:rsidRPr="003A4859">
                              <w:rPr>
                                <w:sz w:val="24"/>
                              </w:rPr>
                              <w:t xml:space="preserve"> </w:t>
                            </w:r>
                          </w:p>
                          <w:p w:rsidR="002C333A" w:rsidRPr="003A4859" w:rsidRDefault="002C333A" w:rsidP="006044BA">
                            <w:pPr>
                              <w:pStyle w:val="MTDisplayEquation"/>
                              <w:tabs>
                                <w:tab w:val="left" w:pos="540"/>
                              </w:tabs>
                              <w:spacing w:before="120" w:after="120"/>
                              <w:jc w:val="both"/>
                              <w:rPr>
                                <w:sz w:val="24"/>
                              </w:rPr>
                            </w:pPr>
                            <w:r w:rsidRPr="003A4859">
                              <w:rPr>
                                <w:sz w:val="24"/>
                              </w:rPr>
                              <w:tab/>
                            </w:r>
                            <w:r w:rsidRPr="003A4859">
                              <w:rPr>
                                <w:position w:val="-28"/>
                                <w:sz w:val="24"/>
                              </w:rPr>
                              <w:object w:dxaOrig="4200" w:dyaOrig="680">
                                <v:shape id="_x0000_i1045" type="#_x0000_t75" style="width:210pt;height:34pt" o:ole="">
                                  <v:imagedata r:id="rId49" o:title=""/>
                                </v:shape>
                                <o:OLEObject Type="Embed" ProgID="Equation.DSMT4" ShapeID="_x0000_i1045" DrawAspect="Content" ObjectID="_1390970933" r:id="rId50"/>
                              </w:object>
                            </w:r>
                            <w:r w:rsidRPr="003A4859">
                              <w:rPr>
                                <w:sz w:val="24"/>
                              </w:rPr>
                              <w:t xml:space="preserve">   </w:t>
                            </w:r>
                            <w:r w:rsidR="00E06149">
                              <w:rPr>
                                <w:sz w:val="24"/>
                              </w:rPr>
                              <w:t xml:space="preserve">       </w:t>
                            </w:r>
                            <w:r w:rsidRPr="003A4859">
                              <w:rPr>
                                <w:sz w:val="24"/>
                              </w:rPr>
                              <w:t xml:space="preserve"> ion </w:t>
                            </w:r>
                            <w:r w:rsidRPr="003A4859">
                              <w:rPr>
                                <w:rFonts w:ascii="Times New Roman" w:hAnsi="Times New Roman"/>
                                <w:i/>
                                <w:sz w:val="24"/>
                              </w:rPr>
                              <w:t>m</w:t>
                            </w:r>
                            <w:r w:rsidRPr="003A4859">
                              <w:rPr>
                                <w:sz w:val="24"/>
                              </w:rPr>
                              <w:t xml:space="preserve"> is excluded </w: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r w:rsidRPr="003A4859">
                              <w:rPr>
                                <w:sz w:val="24"/>
                              </w:rPr>
                              <w:instrText>(</w:instrText>
                            </w:r>
                            <w:r w:rsidRPr="003A4859">
                              <w:rPr>
                                <w:sz w:val="24"/>
                              </w:rPr>
                              <w:fldChar w:fldCharType="begin"/>
                            </w:r>
                            <w:r w:rsidRPr="003A4859">
                              <w:rPr>
                                <w:sz w:val="24"/>
                              </w:rPr>
                              <w:instrText xml:space="preserve"> SEQ MTEqn \c \* Arabic \* MERGEFORMAT </w:instrText>
                            </w:r>
                            <w:r w:rsidRPr="003A4859">
                              <w:rPr>
                                <w:sz w:val="24"/>
                              </w:rPr>
                              <w:fldChar w:fldCharType="separate"/>
                            </w:r>
                            <w:r w:rsidR="00E06149">
                              <w:rPr>
                                <w:noProof/>
                                <w:sz w:val="24"/>
                              </w:rPr>
                              <w:instrText>9</w:instrText>
                            </w:r>
                            <w:r w:rsidRPr="003A4859">
                              <w:rPr>
                                <w:sz w:val="24"/>
                              </w:rPr>
                              <w:fldChar w:fldCharType="end"/>
                            </w:r>
                            <w:r w:rsidRPr="003A4859">
                              <w:rPr>
                                <w:sz w:val="24"/>
                              </w:rPr>
                              <w:instrText>)</w:instrText>
                            </w:r>
                            <w:r w:rsidRPr="003A4859">
                              <w:rPr>
                                <w:sz w:val="24"/>
                              </w:rPr>
                              <w:fldChar w:fldCharType="end"/>
                            </w: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 xml:space="preserve">Dirichlet boundary conditions on the concentrations of </w:t>
                            </w:r>
                            <w:r w:rsidRPr="003A4859">
                              <w:rPr>
                                <w:position w:val="-6"/>
                                <w:sz w:val="24"/>
                              </w:rPr>
                              <w:object w:dxaOrig="560" w:dyaOrig="279">
                                <v:shape id="_x0000_i1046" type="#_x0000_t75" style="width:28pt;height:13.95pt" o:ole="">
                                  <v:imagedata r:id="rId47" o:title=""/>
                                </v:shape>
                                <o:OLEObject Type="Embed" ProgID="Equation.DSMT4" ShapeID="_x0000_i1046" DrawAspect="Content" ObjectID="_1390970934" r:id="rId51"/>
                              </w:object>
                            </w:r>
                            <w:r w:rsidRPr="003A4859">
                              <w:rPr>
                                <w:sz w:val="24"/>
                              </w:rPr>
                              <w:t xml:space="preserve"> species, ion is excluded, imposed at time zero, and maintained from then on.</w:t>
                            </w:r>
                          </w:p>
                          <w:p w:rsidR="002C333A" w:rsidRPr="003A4859" w:rsidRDefault="002C333A" w:rsidP="006044BA">
                            <w:pPr>
                              <w:pStyle w:val="ListParagraph"/>
                              <w:numPr>
                                <w:ilvl w:val="0"/>
                                <w:numId w:val="4"/>
                              </w:numPr>
                              <w:tabs>
                                <w:tab w:val="left" w:pos="540"/>
                              </w:tabs>
                              <w:spacing w:after="0" w:line="240" w:lineRule="auto"/>
                              <w:ind w:left="0" w:firstLine="0"/>
                              <w:jc w:val="both"/>
                              <w:rPr>
                                <w:rFonts w:asciiTheme="minorHAnsi" w:hAnsiTheme="minorHAnsi" w:cstheme="minorHAnsi"/>
                                <w:sz w:val="24"/>
                              </w:rPr>
                            </w:pPr>
                            <w:r w:rsidRPr="003A4859">
                              <w:rPr>
                                <w:sz w:val="24"/>
                              </w:rPr>
                              <w:t xml:space="preserve">Some initial condition on ion </w:t>
                            </w:r>
                            <w:r w:rsidRPr="003A4859">
                              <w:rPr>
                                <w:rFonts w:ascii="Times New Roman" w:hAnsi="Times New Roman"/>
                                <w:i/>
                                <w:sz w:val="24"/>
                              </w:rPr>
                              <w:t>m</w:t>
                            </w:r>
                            <w:r w:rsidRPr="003A4859">
                              <w:rPr>
                                <w:rFonts w:asciiTheme="minorHAnsi" w:hAnsiTheme="minorHAnsi" w:cstheme="minorHAnsi"/>
                                <w:sz w:val="24"/>
                              </w:rPr>
                              <w:t xml:space="preserve"> which is not maintained in time so the system starts in a well-defined state of perfect electrical neutrality. That is to say, the concentration of the special ion </w:t>
                            </w:r>
                            <w:r w:rsidRPr="003A4859">
                              <w:rPr>
                                <w:rFonts w:asciiTheme="minorHAnsi" w:hAnsiTheme="minorHAnsi" w:cstheme="minorHAnsi"/>
                                <w:position w:val="-12"/>
                                <w:sz w:val="24"/>
                              </w:rPr>
                              <w:object w:dxaOrig="279" w:dyaOrig="360">
                                <v:shape id="_x0000_i1047" type="#_x0000_t75" style="width:13.95pt;height:18pt" o:ole="">
                                  <v:imagedata r:id="rId52" o:title=""/>
                                </v:shape>
                                <o:OLEObject Type="Embed" ProgID="Equation.DSMT4" ShapeID="_x0000_i1047" DrawAspect="Content" ObjectID="_1390970935" r:id="rId53"/>
                              </w:object>
                            </w:r>
                            <w:r w:rsidRPr="003A4859">
                              <w:rPr>
                                <w:rFonts w:asciiTheme="minorHAnsi" w:hAnsiTheme="minorHAnsi" w:cstheme="minorHAnsi"/>
                                <w:sz w:val="24"/>
                              </w:rPr>
                              <w:t xml:space="preserve"> would be chosen so </w:t>
                            </w:r>
                            <w:r w:rsidR="00391A37" w:rsidRPr="003A4859">
                              <w:rPr>
                                <w:rFonts w:asciiTheme="minorHAnsi" w:hAnsiTheme="minorHAnsi" w:cstheme="minorHAnsi"/>
                                <w:sz w:val="24"/>
                              </w:rPr>
                              <w:t xml:space="preserve">the sum </w:t>
                            </w:r>
                            <w:r w:rsidR="006044BA">
                              <w:rPr>
                                <w:rFonts w:asciiTheme="minorHAnsi" w:hAnsiTheme="minorHAnsi" w:cstheme="minorHAnsi"/>
                                <w:sz w:val="24"/>
                              </w:rPr>
                              <w:t xml:space="preserve">of charges </w:t>
                            </w:r>
                            <w:r w:rsidR="00391A37" w:rsidRPr="003A4859">
                              <w:rPr>
                                <w:rFonts w:asciiTheme="minorHAnsi" w:hAnsiTheme="minorHAnsi" w:cstheme="minorHAnsi"/>
                                <w:sz w:val="24"/>
                              </w:rPr>
                              <w:t xml:space="preserve">(including </w:t>
                            </w:r>
                            <w:r w:rsidR="006044BA" w:rsidRPr="006044BA">
                              <w:rPr>
                                <w:rFonts w:ascii="Times New Roman" w:hAnsi="Times New Roman"/>
                                <w:i/>
                                <w:sz w:val="24"/>
                              </w:rPr>
                              <w:t>m</w:t>
                            </w:r>
                            <w:r w:rsidR="00391A37" w:rsidRPr="003A4859">
                              <w:rPr>
                                <w:sz w:val="24"/>
                              </w:rPr>
                              <w:t xml:space="preserve"> ) </w:t>
                            </w:r>
                            <w:r w:rsidR="006044BA">
                              <w:rPr>
                                <w:sz w:val="24"/>
                              </w:rPr>
                              <w:t xml:space="preserve">would be zero, i.e., </w:t>
                            </w:r>
                            <w:r w:rsidR="006044BA" w:rsidRPr="003A4859">
                              <w:rPr>
                                <w:rFonts w:asciiTheme="minorHAnsi" w:hAnsiTheme="minorHAnsi" w:cstheme="minorHAnsi"/>
                                <w:position w:val="-12"/>
                                <w:sz w:val="24"/>
                              </w:rPr>
                              <w:object w:dxaOrig="1200" w:dyaOrig="400">
                                <v:shape id="_x0000_i1048" type="#_x0000_t75" style="width:60pt;height:20pt" o:ole="">
                                  <v:imagedata r:id="rId54" o:title=""/>
                                </v:shape>
                                <o:OLEObject Type="Embed" ProgID="Equation.DSMT4" ShapeID="_x0000_i1048" DrawAspect="Content" ObjectID="_1390970936" r:id="rId55"/>
                              </w:object>
                            </w:r>
                            <w:r w:rsidRPr="003A4859">
                              <w:rPr>
                                <w:rFonts w:asciiTheme="minorHAnsi" w:hAnsiTheme="minorHAnsi" w:cstheme="minorHAnsi"/>
                                <w:sz w:val="24"/>
                              </w:rPr>
                              <w:t xml:space="preserve">at </w:t>
                            </w:r>
                            <w:r w:rsidR="006044BA" w:rsidRPr="003A4859">
                              <w:rPr>
                                <w:rFonts w:asciiTheme="minorHAnsi" w:hAnsiTheme="minorHAnsi" w:cstheme="minorHAnsi"/>
                                <w:position w:val="-6"/>
                                <w:sz w:val="24"/>
                              </w:rPr>
                              <w:object w:dxaOrig="540" w:dyaOrig="260">
                                <v:shape id="_x0000_i1049" type="#_x0000_t75" style="width:27pt;height:13pt" o:ole="">
                                  <v:imagedata r:id="rId56" o:title=""/>
                                </v:shape>
                                <o:OLEObject Type="Embed" ProgID="Equation.DSMT4" ShapeID="_x0000_i1049" DrawAspect="Content" ObjectID="_1390970937" r:id="rId57"/>
                              </w:object>
                            </w:r>
                          </w:p>
                          <w:p w:rsidR="002C333A" w:rsidRPr="003A4859" w:rsidRDefault="002C333A">
                            <w:pPr>
                              <w:rPr>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18.95pt;width:515.2pt;height:287.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">
                <v:textbox style="mso-fit-shape-to-text:t">
                  <w:txbxContent>
                    <w:p w:rsidR="002C333A" w:rsidRPr="003A4859" w:rsidRDefault="00391A37" w:rsidP="00391A37">
                      <w:pPr>
                        <w:tabs>
                          <w:tab w:val="center" w:pos="4680"/>
                        </w:tabs>
                        <w:spacing w:after="0" w:line="240" w:lineRule="auto"/>
                        <w:ind w:left="-360"/>
                        <w:rPr>
                          <w:sz w:val="24"/>
                        </w:rPr>
                      </w:pPr>
                      <w:r w:rsidRPr="003A4859">
                        <w:rPr>
                          <w:b/>
                          <w:sz w:val="24"/>
                        </w:rPr>
                        <w:tab/>
                      </w:r>
                      <w:r w:rsidRPr="003A4859">
                        <w:rPr>
                          <w:b/>
                          <w:sz w:val="24"/>
                          <w:u w:val="single"/>
                        </w:rPr>
                        <w:t>Set Of Equations</w:t>
                      </w:r>
                      <w:r w:rsidRPr="003A4859">
                        <w:rPr>
                          <w:sz w:val="24"/>
                        </w:rPr>
                        <w:t xml:space="preserve"> are then</w:t>
                      </w:r>
                    </w:p>
                    <w:p w:rsidR="00391A37" w:rsidRPr="003A4859" w:rsidRDefault="00391A37" w:rsidP="00391A37">
                      <w:pPr>
                        <w:spacing w:after="0" w:line="240" w:lineRule="auto"/>
                        <w:jc w:val="center"/>
                        <w:rPr>
                          <w:sz w:val="24"/>
                        </w:rPr>
                      </w:pP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The Maxwell Continuity Equation for the total flux of charge</w:t>
                      </w:r>
                    </w:p>
                    <w:p w:rsidR="002C333A" w:rsidRPr="003A4859" w:rsidRDefault="002C333A" w:rsidP="006044BA">
                      <w:pPr>
                        <w:pStyle w:val="MTDisplayEquation"/>
                        <w:tabs>
                          <w:tab w:val="left" w:pos="540"/>
                        </w:tabs>
                        <w:spacing w:before="120" w:after="120"/>
                        <w:jc w:val="both"/>
                        <w:rPr>
                          <w:sz w:val="24"/>
                        </w:rPr>
                      </w:pPr>
                      <w:r w:rsidRPr="003A4859">
                        <w:rPr>
                          <w:sz w:val="24"/>
                        </w:rPr>
                        <w:tab/>
                      </w:r>
                      <w:r w:rsidRPr="003A4859">
                        <w:rPr>
                          <w:position w:val="-30"/>
                          <w:sz w:val="24"/>
                        </w:rPr>
                        <w:object w:dxaOrig="5720" w:dyaOrig="720">
                          <v:shape id="_x0000_i1043" type="#_x0000_t75" style="width:286pt;height:36pt" o:ole="">
                            <v:imagedata r:id="rId58" o:title=""/>
                          </v:shape>
                          <o:OLEObject Type="Embed" ProgID="Equation.DSMT4" ShapeID="_x0000_i1043" DrawAspect="Content" ObjectID="_1390913662" r:id="rId59"/>
                        </w:objec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r w:rsidRPr="003A4859">
                        <w:rPr>
                          <w:sz w:val="24"/>
                        </w:rPr>
                        <w:instrText>(</w:instrText>
                      </w:r>
                      <w:r w:rsidRPr="003A4859">
                        <w:rPr>
                          <w:sz w:val="24"/>
                        </w:rPr>
                        <w:fldChar w:fldCharType="begin"/>
                      </w:r>
                      <w:r w:rsidRPr="003A4859">
                        <w:rPr>
                          <w:sz w:val="24"/>
                        </w:rPr>
                        <w:instrText xml:space="preserve"> SEQ MTEqn \c \* Arabic \* MERGEFORMAT </w:instrText>
                      </w:r>
                      <w:r w:rsidRPr="003A4859">
                        <w:rPr>
                          <w:sz w:val="24"/>
                        </w:rPr>
                        <w:fldChar w:fldCharType="separate"/>
                      </w:r>
                      <w:r w:rsidR="00E06149">
                        <w:rPr>
                          <w:noProof/>
                          <w:sz w:val="24"/>
                        </w:rPr>
                        <w:instrText>8</w:instrText>
                      </w:r>
                      <w:r w:rsidRPr="003A4859">
                        <w:rPr>
                          <w:sz w:val="24"/>
                        </w:rPr>
                        <w:fldChar w:fldCharType="end"/>
                      </w:r>
                      <w:r w:rsidRPr="003A4859">
                        <w:rPr>
                          <w:sz w:val="24"/>
                        </w:rPr>
                        <w:instrText>)</w:instrText>
                      </w:r>
                      <w:r w:rsidRPr="003A4859">
                        <w:rPr>
                          <w:sz w:val="24"/>
                        </w:rPr>
                        <w:fldChar w:fldCharType="end"/>
                      </w: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 xml:space="preserve">The mass continuity equations for the (mass) flux of </w:t>
                      </w:r>
                      <w:r w:rsidRPr="003A4859">
                        <w:rPr>
                          <w:position w:val="-6"/>
                          <w:sz w:val="24"/>
                        </w:rPr>
                        <w:object w:dxaOrig="560" w:dyaOrig="279">
                          <v:shape id="_x0000_i1046" type="#_x0000_t75" style="width:28pt;height:13.95pt" o:ole="">
                            <v:imagedata r:id="rId60" o:title=""/>
                          </v:shape>
                          <o:OLEObject Type="Embed" ProgID="Equation.DSMT4" ShapeID="_x0000_i1046" DrawAspect="Content" ObjectID="_1390913663" r:id="rId61"/>
                        </w:object>
                      </w:r>
                      <w:r w:rsidR="00E06149">
                        <w:rPr>
                          <w:sz w:val="24"/>
                        </w:rPr>
                        <w:t xml:space="preserve"> species. This set excludes ion </w:t>
                      </w:r>
                      <w:r w:rsidR="00E06149" w:rsidRPr="00E06149">
                        <w:rPr>
                          <w:rFonts w:ascii="Times New Roman" w:hAnsi="Times New Roman"/>
                          <w:i/>
                          <w:sz w:val="24"/>
                        </w:rPr>
                        <w:t>m</w:t>
                      </w:r>
                      <w:r w:rsidR="00E06149">
                        <w:rPr>
                          <w:sz w:val="24"/>
                        </w:rPr>
                        <w:t>:</w:t>
                      </w:r>
                      <w:r w:rsidRPr="003A4859">
                        <w:rPr>
                          <w:sz w:val="24"/>
                        </w:rPr>
                        <w:t xml:space="preserve"> </w:t>
                      </w:r>
                    </w:p>
                    <w:p w:rsidR="002C333A" w:rsidRPr="003A4859" w:rsidRDefault="002C333A" w:rsidP="006044BA">
                      <w:pPr>
                        <w:pStyle w:val="MTDisplayEquation"/>
                        <w:tabs>
                          <w:tab w:val="left" w:pos="540"/>
                        </w:tabs>
                        <w:spacing w:before="120" w:after="120"/>
                        <w:jc w:val="both"/>
                        <w:rPr>
                          <w:sz w:val="24"/>
                        </w:rPr>
                      </w:pPr>
                      <w:r w:rsidRPr="003A4859">
                        <w:rPr>
                          <w:sz w:val="24"/>
                        </w:rPr>
                        <w:tab/>
                      </w:r>
                      <w:r w:rsidRPr="003A4859">
                        <w:rPr>
                          <w:position w:val="-28"/>
                          <w:sz w:val="24"/>
                        </w:rPr>
                        <w:object w:dxaOrig="4200" w:dyaOrig="680">
                          <v:shape id="_x0000_i1047" type="#_x0000_t75" style="width:210pt;height:34pt" o:ole="">
                            <v:imagedata r:id="rId62" o:title=""/>
                          </v:shape>
                          <o:OLEObject Type="Embed" ProgID="Equation.DSMT4" ShapeID="_x0000_i1047" DrawAspect="Content" ObjectID="_1390913664" r:id="rId63"/>
                        </w:object>
                      </w:r>
                      <w:r w:rsidRPr="003A4859">
                        <w:rPr>
                          <w:sz w:val="24"/>
                        </w:rPr>
                        <w:t xml:space="preserve">   </w:t>
                      </w:r>
                      <w:r w:rsidR="00E06149">
                        <w:rPr>
                          <w:sz w:val="24"/>
                        </w:rPr>
                        <w:t xml:space="preserve">       </w:t>
                      </w:r>
                      <w:r w:rsidRPr="003A4859">
                        <w:rPr>
                          <w:sz w:val="24"/>
                        </w:rPr>
                        <w:t xml:space="preserve"> ion </w:t>
                      </w:r>
                      <w:r w:rsidRPr="003A4859">
                        <w:rPr>
                          <w:rFonts w:ascii="Times New Roman" w:hAnsi="Times New Roman"/>
                          <w:i/>
                          <w:sz w:val="24"/>
                        </w:rPr>
                        <w:t>m</w:t>
                      </w:r>
                      <w:r w:rsidRPr="003A4859">
                        <w:rPr>
                          <w:sz w:val="24"/>
                        </w:rPr>
                        <w:t xml:space="preserve"> is excluded </w:t>
                      </w:r>
                      <w:r w:rsidRPr="003A4859">
                        <w:rPr>
                          <w:sz w:val="24"/>
                        </w:rPr>
                        <w:tab/>
                      </w:r>
                      <w:r w:rsidRPr="003A4859">
                        <w:rPr>
                          <w:sz w:val="24"/>
                        </w:rPr>
                        <w:fldChar w:fldCharType="begin"/>
                      </w:r>
                      <w:r w:rsidRPr="003A4859">
                        <w:rPr>
                          <w:sz w:val="24"/>
                        </w:rPr>
                        <w:instrText xml:space="preserve"> MACROBUTTON MTPlaceRef \* MERGEFORMAT </w:instrText>
                      </w:r>
                      <w:r w:rsidRPr="003A4859">
                        <w:rPr>
                          <w:sz w:val="24"/>
                        </w:rPr>
                        <w:fldChar w:fldCharType="begin"/>
                      </w:r>
                      <w:r w:rsidRPr="003A4859">
                        <w:rPr>
                          <w:sz w:val="24"/>
                        </w:rPr>
                        <w:instrText xml:space="preserve"> SEQ MTEqn \h \* MERGEFORMAT </w:instrText>
                      </w:r>
                      <w:r w:rsidRPr="003A4859">
                        <w:rPr>
                          <w:sz w:val="24"/>
                        </w:rPr>
                        <w:fldChar w:fldCharType="end"/>
                      </w:r>
                      <w:r w:rsidRPr="003A4859">
                        <w:rPr>
                          <w:sz w:val="24"/>
                        </w:rPr>
                        <w:instrText>(</w:instrText>
                      </w:r>
                      <w:r w:rsidRPr="003A4859">
                        <w:rPr>
                          <w:sz w:val="24"/>
                        </w:rPr>
                        <w:fldChar w:fldCharType="begin"/>
                      </w:r>
                      <w:r w:rsidRPr="003A4859">
                        <w:rPr>
                          <w:sz w:val="24"/>
                        </w:rPr>
                        <w:instrText xml:space="preserve"> SEQ MTEqn \c \* Arabic \* MERGEFORMAT </w:instrText>
                      </w:r>
                      <w:r w:rsidRPr="003A4859">
                        <w:rPr>
                          <w:sz w:val="24"/>
                        </w:rPr>
                        <w:fldChar w:fldCharType="separate"/>
                      </w:r>
                      <w:r w:rsidR="00E06149">
                        <w:rPr>
                          <w:noProof/>
                          <w:sz w:val="24"/>
                        </w:rPr>
                        <w:instrText>9</w:instrText>
                      </w:r>
                      <w:r w:rsidRPr="003A4859">
                        <w:rPr>
                          <w:sz w:val="24"/>
                        </w:rPr>
                        <w:fldChar w:fldCharType="end"/>
                      </w:r>
                      <w:r w:rsidRPr="003A4859">
                        <w:rPr>
                          <w:sz w:val="24"/>
                        </w:rPr>
                        <w:instrText>)</w:instrText>
                      </w:r>
                      <w:r w:rsidRPr="003A4859">
                        <w:rPr>
                          <w:sz w:val="24"/>
                        </w:rPr>
                        <w:fldChar w:fldCharType="end"/>
                      </w:r>
                    </w:p>
                    <w:p w:rsidR="002C333A" w:rsidRPr="003A4859" w:rsidRDefault="002C333A" w:rsidP="006044BA">
                      <w:pPr>
                        <w:pStyle w:val="ListParagraph"/>
                        <w:numPr>
                          <w:ilvl w:val="0"/>
                          <w:numId w:val="4"/>
                        </w:numPr>
                        <w:tabs>
                          <w:tab w:val="left" w:pos="540"/>
                        </w:tabs>
                        <w:spacing w:after="0" w:line="240" w:lineRule="auto"/>
                        <w:ind w:left="0" w:firstLine="0"/>
                        <w:jc w:val="both"/>
                        <w:rPr>
                          <w:sz w:val="24"/>
                        </w:rPr>
                      </w:pPr>
                      <w:r w:rsidRPr="003A4859">
                        <w:rPr>
                          <w:sz w:val="24"/>
                        </w:rPr>
                        <w:t xml:space="preserve">Dirichlet boundary conditions on the concentrations of </w:t>
                      </w:r>
                      <w:r w:rsidRPr="003A4859">
                        <w:rPr>
                          <w:position w:val="-6"/>
                          <w:sz w:val="24"/>
                        </w:rPr>
                        <w:object w:dxaOrig="560" w:dyaOrig="279">
                          <v:shape id="_x0000_i1044" type="#_x0000_t75" style="width:28pt;height:13.95pt" o:ole="">
                            <v:imagedata r:id="rId60" o:title=""/>
                          </v:shape>
                          <o:OLEObject Type="Embed" ProgID="Equation.DSMT4" ShapeID="_x0000_i1044" DrawAspect="Content" ObjectID="_1390913665" r:id="rId64"/>
                        </w:object>
                      </w:r>
                      <w:r w:rsidRPr="003A4859">
                        <w:rPr>
                          <w:sz w:val="24"/>
                        </w:rPr>
                        <w:t xml:space="preserve"> species, ion is excluded, imposed at time zero, and maintained from then on.</w:t>
                      </w:r>
                    </w:p>
                    <w:p w:rsidR="002C333A" w:rsidRPr="003A4859" w:rsidRDefault="002C333A" w:rsidP="006044BA">
                      <w:pPr>
                        <w:pStyle w:val="ListParagraph"/>
                        <w:numPr>
                          <w:ilvl w:val="0"/>
                          <w:numId w:val="4"/>
                        </w:numPr>
                        <w:tabs>
                          <w:tab w:val="left" w:pos="540"/>
                        </w:tabs>
                        <w:spacing w:after="0" w:line="240" w:lineRule="auto"/>
                        <w:ind w:left="0" w:firstLine="0"/>
                        <w:jc w:val="both"/>
                        <w:rPr>
                          <w:rFonts w:asciiTheme="minorHAnsi" w:hAnsiTheme="minorHAnsi" w:cstheme="minorHAnsi"/>
                          <w:sz w:val="24"/>
                        </w:rPr>
                      </w:pPr>
                      <w:r w:rsidRPr="003A4859">
                        <w:rPr>
                          <w:sz w:val="24"/>
                        </w:rPr>
                        <w:t xml:space="preserve">Some initial condition on ion </w:t>
                      </w:r>
                      <w:r w:rsidRPr="003A4859">
                        <w:rPr>
                          <w:rFonts w:ascii="Times New Roman" w:hAnsi="Times New Roman"/>
                          <w:i/>
                          <w:sz w:val="24"/>
                        </w:rPr>
                        <w:t>m</w:t>
                      </w:r>
                      <w:r w:rsidRPr="003A4859">
                        <w:rPr>
                          <w:rFonts w:asciiTheme="minorHAnsi" w:hAnsiTheme="minorHAnsi" w:cstheme="minorHAnsi"/>
                          <w:sz w:val="24"/>
                        </w:rPr>
                        <w:t xml:space="preserve"> which is not maintained in time so the system starts in a well-defined state of perfect electrical neutrality. That is to say, the concentration of the special ion </w:t>
                      </w:r>
                      <w:r w:rsidRPr="003A4859">
                        <w:rPr>
                          <w:rFonts w:asciiTheme="minorHAnsi" w:hAnsiTheme="minorHAnsi" w:cstheme="minorHAnsi"/>
                          <w:position w:val="-12"/>
                          <w:sz w:val="24"/>
                        </w:rPr>
                        <w:object w:dxaOrig="279" w:dyaOrig="360">
                          <v:shape id="_x0000_i1045" type="#_x0000_t75" style="width:13.95pt;height:18pt" o:ole="">
                            <v:imagedata r:id="rId65" o:title=""/>
                          </v:shape>
                          <o:OLEObject Type="Embed" ProgID="Equation.DSMT4" ShapeID="_x0000_i1045" DrawAspect="Content" ObjectID="_1390913666" r:id="rId66"/>
                        </w:object>
                      </w:r>
                      <w:r w:rsidRPr="003A4859">
                        <w:rPr>
                          <w:rFonts w:asciiTheme="minorHAnsi" w:hAnsiTheme="minorHAnsi" w:cstheme="minorHAnsi"/>
                          <w:sz w:val="24"/>
                        </w:rPr>
                        <w:t xml:space="preserve"> would be chosen so </w:t>
                      </w:r>
                      <w:r w:rsidR="00391A37" w:rsidRPr="003A4859">
                        <w:rPr>
                          <w:rFonts w:asciiTheme="minorHAnsi" w:hAnsiTheme="minorHAnsi" w:cstheme="minorHAnsi"/>
                          <w:sz w:val="24"/>
                        </w:rPr>
                        <w:t xml:space="preserve">the sum </w:t>
                      </w:r>
                      <w:r w:rsidR="006044BA">
                        <w:rPr>
                          <w:rFonts w:asciiTheme="minorHAnsi" w:hAnsiTheme="minorHAnsi" w:cstheme="minorHAnsi"/>
                          <w:sz w:val="24"/>
                        </w:rPr>
                        <w:t xml:space="preserve">of charges </w:t>
                      </w:r>
                      <w:r w:rsidR="00391A37" w:rsidRPr="003A4859">
                        <w:rPr>
                          <w:rFonts w:asciiTheme="minorHAnsi" w:hAnsiTheme="minorHAnsi" w:cstheme="minorHAnsi"/>
                          <w:sz w:val="24"/>
                        </w:rPr>
                        <w:t xml:space="preserve">(including </w:t>
                      </w:r>
                      <w:r w:rsidR="006044BA" w:rsidRPr="006044BA">
                        <w:rPr>
                          <w:rFonts w:ascii="Times New Roman" w:hAnsi="Times New Roman"/>
                          <w:i/>
                          <w:sz w:val="24"/>
                        </w:rPr>
                        <w:t>m</w:t>
                      </w:r>
                      <w:r w:rsidR="00391A37" w:rsidRPr="003A4859">
                        <w:rPr>
                          <w:sz w:val="24"/>
                        </w:rPr>
                        <w:t xml:space="preserve"> ) </w:t>
                      </w:r>
                      <w:r w:rsidR="006044BA">
                        <w:rPr>
                          <w:sz w:val="24"/>
                        </w:rPr>
                        <w:t xml:space="preserve">would be zero, i.e., </w:t>
                      </w:r>
                      <w:r w:rsidR="006044BA" w:rsidRPr="003A4859">
                        <w:rPr>
                          <w:rFonts w:asciiTheme="minorHAnsi" w:hAnsiTheme="minorHAnsi" w:cstheme="minorHAnsi"/>
                          <w:position w:val="-12"/>
                          <w:sz w:val="24"/>
                        </w:rPr>
                        <w:object w:dxaOrig="1200" w:dyaOrig="400">
                          <v:shape id="_x0000_i1048" type="#_x0000_t75" style="width:60pt;height:20pt" o:ole="">
                            <v:imagedata r:id="rId67" o:title=""/>
                          </v:shape>
                          <o:OLEObject Type="Embed" ProgID="Equation.DSMT4" ShapeID="_x0000_i1048" DrawAspect="Content" ObjectID="_1390913667" r:id="rId68"/>
                        </w:object>
                      </w:r>
                      <w:r w:rsidRPr="003A4859">
                        <w:rPr>
                          <w:rFonts w:asciiTheme="minorHAnsi" w:hAnsiTheme="minorHAnsi" w:cstheme="minorHAnsi"/>
                          <w:sz w:val="24"/>
                        </w:rPr>
                        <w:t xml:space="preserve">at </w:t>
                      </w:r>
                      <w:r w:rsidR="006044BA" w:rsidRPr="003A4859">
                        <w:rPr>
                          <w:rFonts w:asciiTheme="minorHAnsi" w:hAnsiTheme="minorHAnsi" w:cstheme="minorHAnsi"/>
                          <w:position w:val="-6"/>
                          <w:sz w:val="24"/>
                        </w:rPr>
                        <w:object w:dxaOrig="540" w:dyaOrig="260">
                          <v:shape id="_x0000_i1049" type="#_x0000_t75" style="width:27pt;height:13pt" o:ole="">
                            <v:imagedata r:id="rId69" o:title=""/>
                          </v:shape>
                          <o:OLEObject Type="Embed" ProgID="Equation.DSMT4" ShapeID="_x0000_i1049" DrawAspect="Content" ObjectID="_1390913668" r:id="rId70"/>
                        </w:object>
                      </w:r>
                    </w:p>
                    <w:p w:rsidR="002C333A" w:rsidRPr="003A4859" w:rsidRDefault="002C333A">
                      <w:pPr>
                        <w:rPr>
                          <w:sz w:val="24"/>
                        </w:rPr>
                      </w:pPr>
                    </w:p>
                  </w:txbxContent>
                </v:textbox>
                <w10:wrap type="topAndBottom"/>
              </v:shape>
            </w:pict>
          </mc:Fallback>
        </mc:AlternateContent>
      </w:r>
    </w:p>
    <w:p w:rsidR="006044BA" w:rsidRDefault="006044BA" w:rsidP="00165A42">
      <w:pPr>
        <w:spacing w:after="0" w:line="240" w:lineRule="auto"/>
        <w:jc w:val="both"/>
        <w:rPr>
          <w:sz w:val="24"/>
        </w:rPr>
      </w:pPr>
    </w:p>
    <w:p w:rsidR="002868D5" w:rsidRDefault="006155B2" w:rsidP="00165A42">
      <w:pPr>
        <w:spacing w:after="0" w:line="240" w:lineRule="auto"/>
        <w:jc w:val="both"/>
        <w:rPr>
          <w:sz w:val="24"/>
        </w:rPr>
      </w:pPr>
      <w:r w:rsidRPr="003A4859">
        <w:rPr>
          <w:sz w:val="24"/>
        </w:rPr>
        <w:t>I</w:t>
      </w:r>
      <w:r w:rsidR="00F21977" w:rsidRPr="003A4859">
        <w:rPr>
          <w:sz w:val="24"/>
        </w:rPr>
        <w:t>n this document</w:t>
      </w:r>
      <w:r w:rsidRPr="003A4859">
        <w:rPr>
          <w:sz w:val="24"/>
        </w:rPr>
        <w:t xml:space="preserve"> do not discuss the stray </w:t>
      </w:r>
      <w:r w:rsidR="00F21977" w:rsidRPr="003A4859">
        <w:rPr>
          <w:sz w:val="24"/>
        </w:rPr>
        <w:t xml:space="preserve">and ‘membrane’ </w:t>
      </w:r>
      <w:r w:rsidRPr="003A4859">
        <w:rPr>
          <w:sz w:val="24"/>
        </w:rPr>
        <w:t xml:space="preserve">capacitances in the setup. </w:t>
      </w:r>
      <w:r w:rsidR="00F21977" w:rsidRPr="003A4859">
        <w:rPr>
          <w:sz w:val="24"/>
        </w:rPr>
        <w:t xml:space="preserve">That goes as I wrote earlier and can be added if there is some reason I do not perceive right now. </w:t>
      </w:r>
      <w:r w:rsidRPr="003A4859">
        <w:rPr>
          <w:sz w:val="24"/>
        </w:rPr>
        <w:t>Note the discussion of capacitance to ground (found in earlier versions of this paper) has been replaced by (what I hope) is an exact mathematical statement of the role of permittivity, arising from polarization (see p. 152-154 of Jackson).</w:t>
      </w:r>
      <w:r w:rsidR="00E06149">
        <w:rPr>
          <w:sz w:val="24"/>
        </w:rPr>
        <w:t xml:space="preserve"> </w:t>
      </w:r>
      <w:r w:rsidR="002868D5">
        <w:rPr>
          <w:sz w:val="24"/>
        </w:rPr>
        <w:t xml:space="preserve">The electricians’ formulation of ‘capacitance to ground’ </w:t>
      </w:r>
      <w:r w:rsidR="00E06149">
        <w:rPr>
          <w:sz w:val="24"/>
        </w:rPr>
        <w:t xml:space="preserve">used in my previous discussion </w:t>
      </w:r>
      <w:r w:rsidR="002868D5">
        <w:rPr>
          <w:sz w:val="24"/>
        </w:rPr>
        <w:t xml:space="preserve">is easy to understand from eq. </w:t>
      </w:r>
      <w:r w:rsidR="002868D5">
        <w:rPr>
          <w:sz w:val="24"/>
        </w:rPr>
        <w:fldChar w:fldCharType="begin"/>
      </w:r>
      <w:r w:rsidR="002868D5">
        <w:rPr>
          <w:sz w:val="24"/>
        </w:rPr>
        <w:instrText xml:space="preserve"> GOTOBUTTON ZEqnNum721397  \* MERGEFORMAT </w:instrText>
      </w:r>
      <w:r w:rsidR="002868D5">
        <w:rPr>
          <w:sz w:val="24"/>
        </w:rPr>
        <w:fldChar w:fldCharType="begin"/>
      </w:r>
      <w:r w:rsidR="002868D5">
        <w:rPr>
          <w:sz w:val="24"/>
        </w:rPr>
        <w:instrText xml:space="preserve"> REF ZEqnNum721397 \* Charformat \! \* MERGEFORMAT </w:instrText>
      </w:r>
      <w:r w:rsidR="002868D5">
        <w:rPr>
          <w:sz w:val="24"/>
        </w:rPr>
        <w:fldChar w:fldCharType="separate"/>
      </w:r>
      <w:r w:rsidR="00E06149" w:rsidRPr="003A4859">
        <w:rPr>
          <w:sz w:val="24"/>
        </w:rPr>
        <w:instrText>(</w:instrText>
      </w:r>
      <w:r w:rsidR="00E06149">
        <w:rPr>
          <w:sz w:val="24"/>
        </w:rPr>
        <w:instrText>1</w:instrText>
      </w:r>
      <w:r w:rsidR="00E06149" w:rsidRPr="003A4859">
        <w:rPr>
          <w:sz w:val="24"/>
        </w:rPr>
        <w:instrText>)</w:instrText>
      </w:r>
      <w:r w:rsidR="002868D5">
        <w:rPr>
          <w:sz w:val="24"/>
        </w:rPr>
        <w:fldChar w:fldCharType="end"/>
      </w:r>
      <w:r w:rsidR="002868D5">
        <w:rPr>
          <w:sz w:val="24"/>
        </w:rPr>
        <w:fldChar w:fldCharType="end"/>
      </w:r>
      <w:r w:rsidR="002868D5">
        <w:rPr>
          <w:sz w:val="24"/>
        </w:rPr>
        <w:t>.</w:t>
      </w:r>
      <w:r w:rsidR="00E06149">
        <w:rPr>
          <w:sz w:val="24"/>
        </w:rPr>
        <w:t xml:space="preserve"> </w:t>
      </w:r>
    </w:p>
    <w:p w:rsidR="00E06149" w:rsidRDefault="00E06149" w:rsidP="00E06149">
      <w:pPr>
        <w:pStyle w:val="MTDisplayEquation"/>
        <w:spacing w:before="120" w:after="120" w:line="240" w:lineRule="auto"/>
      </w:pPr>
      <w:r>
        <w:tab/>
      </w:r>
      <w:r w:rsidRPr="00E06149">
        <w:rPr>
          <w:position w:val="-32"/>
        </w:rPr>
        <w:object w:dxaOrig="2079" w:dyaOrig="760">
          <v:shape id="_x0000_i1040" type="#_x0000_t75" style="width:103.95pt;height:38pt" o:ole="">
            <v:imagedata r:id="rId71" o:title=""/>
          </v:shape>
          <o:OLEObject Type="Embed" ProgID="Equation.DSMT4" ShapeID="_x0000_i1040" DrawAspect="Content" ObjectID="_1390970928" r:id="rId72"/>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653F9">
        <w:fldChar w:fldCharType="begin"/>
      </w:r>
      <w:r w:rsidR="007653F9">
        <w:instrText xml:space="preserve"> SEQ MTEqn \c \* Arabic \* MERGEFORMAT </w:instrText>
      </w:r>
      <w:r w:rsidR="007653F9">
        <w:fldChar w:fldCharType="separate"/>
      </w:r>
      <w:r>
        <w:rPr>
          <w:noProof/>
        </w:rPr>
        <w:instrText>10</w:instrText>
      </w:r>
      <w:r w:rsidR="007653F9">
        <w:rPr>
          <w:noProof/>
        </w:rPr>
        <w:fldChar w:fldCharType="end"/>
      </w:r>
      <w:r>
        <w:instrText>)</w:instrText>
      </w:r>
      <w:r>
        <w:fldChar w:fldCharType="end"/>
      </w:r>
    </w:p>
    <w:p w:rsidR="006C6D49" w:rsidRDefault="002868D5" w:rsidP="00165A42">
      <w:pPr>
        <w:spacing w:after="0" w:line="240" w:lineRule="auto"/>
        <w:jc w:val="both"/>
        <w:rPr>
          <w:sz w:val="24"/>
        </w:rPr>
      </w:pPr>
      <w:r>
        <w:rPr>
          <w:sz w:val="24"/>
        </w:rPr>
        <w:t>suggesting a formula close to the electricians’ capacitance to ground idea</w:t>
      </w:r>
    </w:p>
    <w:p w:rsidR="002868D5" w:rsidRDefault="002868D5" w:rsidP="00E06149">
      <w:pPr>
        <w:pStyle w:val="MTDisplayEquation"/>
        <w:spacing w:before="120" w:after="120"/>
      </w:pPr>
      <w:r>
        <w:tab/>
      </w:r>
      <w:r w:rsidR="00E06149" w:rsidRPr="00E06149">
        <w:rPr>
          <w:position w:val="-24"/>
        </w:rPr>
        <w:object w:dxaOrig="1280" w:dyaOrig="660">
          <v:shape id="_x0000_i1041" type="#_x0000_t75" style="width:64pt;height:33pt" o:ole="">
            <v:imagedata r:id="rId73" o:title=""/>
          </v:shape>
          <o:OLEObject Type="Embed" ProgID="Equation.DSMT4" ShapeID="_x0000_i1041" DrawAspect="Content" ObjectID="_1390970929" r:id="rId74"/>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653F9">
        <w:fldChar w:fldCharType="begin"/>
      </w:r>
      <w:r w:rsidR="007653F9">
        <w:instrText xml:space="preserve"> SEQ MTEqn \c \* Arabic \* MERGEFORMAT </w:instrText>
      </w:r>
      <w:r w:rsidR="007653F9">
        <w:fldChar w:fldCharType="separate"/>
      </w:r>
      <w:r w:rsidR="00E06149">
        <w:rPr>
          <w:noProof/>
        </w:rPr>
        <w:instrText>11</w:instrText>
      </w:r>
      <w:r w:rsidR="007653F9">
        <w:rPr>
          <w:noProof/>
        </w:rPr>
        <w:fldChar w:fldCharType="end"/>
      </w:r>
      <w:r>
        <w:instrText>)</w:instrText>
      </w:r>
      <w:r>
        <w:fldChar w:fldCharType="end"/>
      </w:r>
    </w:p>
    <w:p w:rsidR="002868D5" w:rsidRPr="003A4859" w:rsidRDefault="00E06149" w:rsidP="00165A42">
      <w:pPr>
        <w:spacing w:after="0" w:line="240" w:lineRule="auto"/>
        <w:jc w:val="both"/>
        <w:rPr>
          <w:sz w:val="24"/>
        </w:rPr>
      </w:pPr>
      <w:r>
        <w:rPr>
          <w:sz w:val="24"/>
        </w:rPr>
        <w:t>as well as the strange looking formulae. I suspect something is here that I do not understand.</w:t>
      </w:r>
    </w:p>
    <w:p w:rsidR="00153904" w:rsidRDefault="00153904" w:rsidP="00165A42">
      <w:pPr>
        <w:spacing w:after="0" w:line="240" w:lineRule="auto"/>
        <w:jc w:val="both"/>
        <w:rPr>
          <w:sz w:val="24"/>
        </w:rPr>
      </w:pPr>
    </w:p>
    <w:p w:rsidR="00E06149" w:rsidRPr="003A4859" w:rsidRDefault="00E06149" w:rsidP="00E06149">
      <w:pPr>
        <w:pStyle w:val="MTDisplayEquation"/>
      </w:pPr>
      <w:r>
        <w:tab/>
      </w:r>
      <w:r w:rsidRPr="00E06149">
        <w:rPr>
          <w:position w:val="-32"/>
        </w:rPr>
        <w:object w:dxaOrig="5740" w:dyaOrig="760">
          <v:shape id="_x0000_i1042" type="#_x0000_t75" style="width:287pt;height:38pt" o:ole="">
            <v:imagedata r:id="rId75" o:title=""/>
          </v:shape>
          <o:OLEObject Type="Embed" ProgID="Equation.DSMT4" ShapeID="_x0000_i1042" DrawAspect="Content" ObjectID="_1390970930" r:id="rId76"/>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653F9">
        <w:fldChar w:fldCharType="begin"/>
      </w:r>
      <w:r w:rsidR="007653F9">
        <w:instrText xml:space="preserve"> SEQ MTEqn \c</w:instrText>
      </w:r>
      <w:r w:rsidR="007653F9">
        <w:instrText xml:space="preserve"> \* Arabic \* MERGEFORMAT </w:instrText>
      </w:r>
      <w:r w:rsidR="007653F9">
        <w:fldChar w:fldCharType="separate"/>
      </w:r>
      <w:r>
        <w:rPr>
          <w:noProof/>
        </w:rPr>
        <w:instrText>12</w:instrText>
      </w:r>
      <w:r w:rsidR="007653F9">
        <w:rPr>
          <w:noProof/>
        </w:rPr>
        <w:fldChar w:fldCharType="end"/>
      </w:r>
      <w:r>
        <w:instrText>)</w:instrText>
      </w:r>
      <w:r>
        <w:fldChar w:fldCharType="end"/>
      </w:r>
    </w:p>
    <w:p w:rsidR="00153904" w:rsidRPr="003A4859" w:rsidRDefault="00153904" w:rsidP="00165A42">
      <w:pPr>
        <w:spacing w:after="0" w:line="240" w:lineRule="auto"/>
        <w:jc w:val="both"/>
        <w:rPr>
          <w:sz w:val="24"/>
        </w:rPr>
      </w:pPr>
    </w:p>
    <w:p w:rsidR="00A47F89" w:rsidRPr="00A47F89" w:rsidRDefault="00153904" w:rsidP="00A47F89">
      <w:pPr>
        <w:spacing w:after="0" w:line="240" w:lineRule="auto"/>
        <w:jc w:val="center"/>
        <w:rPr>
          <w:rFonts w:ascii="Arial Narrow" w:hAnsi="Arial Narrow"/>
          <w:i/>
          <w:sz w:val="16"/>
          <w:szCs w:val="16"/>
          <w:u w:val="single"/>
        </w:rPr>
      </w:pPr>
      <w:r w:rsidRPr="00153904">
        <w:rPr>
          <w:rFonts w:ascii="Arial Narrow" w:hAnsi="Arial Narrow"/>
          <w:i/>
          <w:sz w:val="16"/>
          <w:szCs w:val="16"/>
        </w:rPr>
        <w:t>File</w:t>
      </w:r>
      <w:r>
        <w:rPr>
          <w:rFonts w:ascii="Arial Narrow" w:hAnsi="Arial Narrow"/>
          <w:i/>
          <w:sz w:val="16"/>
          <w:szCs w:val="16"/>
        </w:rPr>
        <w:t> </w:t>
      </w:r>
      <w:r w:rsidRPr="00153904">
        <w:rPr>
          <w:rFonts w:ascii="Arial Narrow" w:hAnsi="Arial Narrow"/>
          <w:i/>
          <w:sz w:val="16"/>
          <w:szCs w:val="16"/>
        </w:rPr>
        <w:t>name:</w:t>
      </w:r>
      <w:r w:rsidR="00A47F89">
        <w:rPr>
          <w:rFonts w:ascii="Arial Narrow" w:hAnsi="Arial Narrow"/>
          <w:i/>
          <w:sz w:val="16"/>
          <w:szCs w:val="16"/>
        </w:rPr>
        <w:t xml:space="preserve"> </w:t>
      </w:r>
      <w:r w:rsidR="00A47F89" w:rsidRPr="00A47F89">
        <w:rPr>
          <w:rFonts w:ascii="Arial Narrow" w:hAnsi="Arial Narrow"/>
          <w:i/>
          <w:sz w:val="16"/>
          <w:szCs w:val="16"/>
          <w:u w:val="single"/>
        </w:rPr>
        <w:fldChar w:fldCharType="begin"/>
      </w:r>
      <w:r w:rsidR="00A47F89" w:rsidRPr="00A47F89">
        <w:rPr>
          <w:rFonts w:ascii="Arial Narrow" w:hAnsi="Arial Narrow"/>
          <w:i/>
          <w:sz w:val="16"/>
          <w:szCs w:val="16"/>
          <w:u w:val="single"/>
        </w:rPr>
        <w:instrText xml:space="preserve"> FILENAME   \* MERGEFORMAT </w:instrText>
      </w:r>
      <w:r w:rsidR="00A47F89" w:rsidRPr="00A47F89">
        <w:rPr>
          <w:rFonts w:ascii="Arial Narrow" w:hAnsi="Arial Narrow"/>
          <w:i/>
          <w:sz w:val="16"/>
          <w:szCs w:val="16"/>
          <w:u w:val="single"/>
        </w:rPr>
        <w:fldChar w:fldCharType="separate"/>
      </w:r>
      <w:r w:rsidR="00E06149">
        <w:rPr>
          <w:rFonts w:ascii="Arial Narrow" w:hAnsi="Arial Narrow"/>
          <w:i/>
          <w:noProof/>
          <w:sz w:val="16"/>
          <w:szCs w:val="16"/>
          <w:u w:val="single"/>
        </w:rPr>
        <w:t>Well Posed PNP February 16-2 2012.docx</w:t>
      </w:r>
      <w:r w:rsidR="00A47F89" w:rsidRPr="00A47F89">
        <w:rPr>
          <w:rFonts w:ascii="Arial Narrow" w:hAnsi="Arial Narrow"/>
          <w:i/>
          <w:sz w:val="16"/>
          <w:szCs w:val="16"/>
          <w:u w:val="single"/>
        </w:rPr>
        <w:fldChar w:fldCharType="end"/>
      </w:r>
    </w:p>
    <w:p w:rsidR="00165A42" w:rsidRPr="003A4859" w:rsidRDefault="00A47F89" w:rsidP="001C4439">
      <w:pPr>
        <w:spacing w:after="0" w:line="240" w:lineRule="auto"/>
        <w:jc w:val="center"/>
        <w:rPr>
          <w:sz w:val="24"/>
        </w:rPr>
      </w:pPr>
      <w:r>
        <w:rPr>
          <w:rFonts w:ascii="Arial Narrow" w:hAnsi="Arial Narrow"/>
          <w:i/>
          <w:sz w:val="16"/>
          <w:szCs w:val="16"/>
        </w:rPr>
        <w:t>File Location:</w:t>
      </w:r>
      <w:r w:rsidR="00153904" w:rsidRPr="00153904">
        <w:rPr>
          <w:rFonts w:ascii="Arial Narrow" w:hAnsi="Arial Narrow"/>
          <w:i/>
          <w:sz w:val="16"/>
          <w:szCs w:val="16"/>
        </w:rPr>
        <w:t xml:space="preserve"> </w:t>
      </w:r>
      <w:r w:rsidR="00153904" w:rsidRPr="00153904">
        <w:rPr>
          <w:rFonts w:ascii="Arial Narrow" w:hAnsi="Arial Narrow"/>
          <w:i/>
          <w:sz w:val="16"/>
          <w:szCs w:val="16"/>
        </w:rPr>
        <w:fldChar w:fldCharType="begin"/>
      </w:r>
      <w:r w:rsidR="00153904" w:rsidRPr="00153904">
        <w:rPr>
          <w:rFonts w:ascii="Arial Narrow" w:hAnsi="Arial Narrow"/>
          <w:i/>
          <w:sz w:val="16"/>
          <w:szCs w:val="16"/>
        </w:rPr>
        <w:instrText xml:space="preserve"> FILENAME  \p  \* MERGEFORMAT </w:instrText>
      </w:r>
      <w:r w:rsidR="00153904" w:rsidRPr="00153904">
        <w:rPr>
          <w:rFonts w:ascii="Arial Narrow" w:hAnsi="Arial Narrow"/>
          <w:i/>
          <w:sz w:val="16"/>
          <w:szCs w:val="16"/>
        </w:rPr>
        <w:fldChar w:fldCharType="separate"/>
      </w:r>
      <w:r w:rsidR="00E06149">
        <w:rPr>
          <w:rFonts w:ascii="Arial Narrow" w:hAnsi="Arial Narrow"/>
          <w:i/>
          <w:noProof/>
          <w:sz w:val="16"/>
          <w:szCs w:val="16"/>
        </w:rPr>
        <w:t>C:\Users\Bob Eisenberg\Documents\DocWord\Electrochemistry Well Posed January 17 2012\Well Posed PNP February 16-2 2012.docx</w:t>
      </w:r>
      <w:r w:rsidR="00153904" w:rsidRPr="00153904">
        <w:rPr>
          <w:rFonts w:ascii="Arial Narrow" w:hAnsi="Arial Narrow"/>
          <w:i/>
          <w:sz w:val="16"/>
          <w:szCs w:val="16"/>
        </w:rPr>
        <w:fldChar w:fldCharType="end"/>
      </w:r>
    </w:p>
    <w:sectPr w:rsidR="00165A42" w:rsidRPr="003A4859" w:rsidSect="008325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3F9" w:rsidRDefault="007653F9" w:rsidP="00A078CE">
      <w:pPr>
        <w:spacing w:after="0" w:line="240" w:lineRule="auto"/>
      </w:pPr>
      <w:r>
        <w:separator/>
      </w:r>
    </w:p>
  </w:endnote>
  <w:endnote w:type="continuationSeparator" w:id="0">
    <w:p w:rsidR="007653F9" w:rsidRDefault="007653F9" w:rsidP="00A0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2EA" w:rsidRDefault="003C7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37" w:rsidRPr="00391A37" w:rsidRDefault="00391A37">
    <w:pPr>
      <w:pStyle w:val="Footer"/>
      <w:rPr>
        <w:sz w:val="16"/>
        <w:szCs w:val="16"/>
      </w:rPr>
    </w:pPr>
    <w:r w:rsidRPr="00391A37">
      <w:rPr>
        <w:sz w:val="16"/>
        <w:szCs w:val="16"/>
      </w:rPr>
      <w:fldChar w:fldCharType="begin"/>
    </w:r>
    <w:r w:rsidRPr="00391A37">
      <w:rPr>
        <w:sz w:val="16"/>
        <w:szCs w:val="16"/>
      </w:rPr>
      <w:instrText xml:space="preserve"> DATE \@ "MMMM d, yyyy" </w:instrText>
    </w:r>
    <w:r w:rsidRPr="00391A37">
      <w:rPr>
        <w:sz w:val="16"/>
        <w:szCs w:val="16"/>
      </w:rPr>
      <w:fldChar w:fldCharType="separate"/>
    </w:r>
    <w:r w:rsidR="00185893">
      <w:rPr>
        <w:noProof/>
        <w:sz w:val="16"/>
        <w:szCs w:val="16"/>
      </w:rPr>
      <w:t>February 16, 2012</w:t>
    </w:r>
    <w:r w:rsidRPr="00391A37">
      <w:rPr>
        <w:sz w:val="16"/>
        <w:szCs w:val="16"/>
      </w:rPr>
      <w:fldChar w:fldCharType="end"/>
    </w:r>
    <w:r w:rsidRPr="00391A37">
      <w:rPr>
        <w:sz w:val="16"/>
        <w:szCs w:val="16"/>
      </w:rPr>
      <w:tab/>
    </w:r>
    <w:r w:rsidRPr="00391A37">
      <w:rPr>
        <w:sz w:val="16"/>
        <w:szCs w:val="16"/>
      </w:rPr>
      <w:tab/>
    </w:r>
    <w:r w:rsidRPr="00391A37">
      <w:rPr>
        <w:sz w:val="16"/>
        <w:szCs w:val="16"/>
      </w:rPr>
      <w:fldChar w:fldCharType="begin"/>
    </w:r>
    <w:r w:rsidRPr="00391A37">
      <w:rPr>
        <w:sz w:val="16"/>
        <w:szCs w:val="16"/>
      </w:rPr>
      <w:instrText xml:space="preserve"> PAGE   \* MERGEFORMAT </w:instrText>
    </w:r>
    <w:r w:rsidRPr="00391A37">
      <w:rPr>
        <w:sz w:val="16"/>
        <w:szCs w:val="16"/>
      </w:rPr>
      <w:fldChar w:fldCharType="separate"/>
    </w:r>
    <w:r w:rsidR="007653F9">
      <w:rPr>
        <w:noProof/>
        <w:sz w:val="16"/>
        <w:szCs w:val="16"/>
      </w:rPr>
      <w:t>1</w:t>
    </w:r>
    <w:r w:rsidRPr="00391A37">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2EA" w:rsidRDefault="003C7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3F9" w:rsidRDefault="007653F9" w:rsidP="00A078CE">
      <w:pPr>
        <w:spacing w:after="0" w:line="240" w:lineRule="auto"/>
      </w:pPr>
      <w:r>
        <w:separator/>
      </w:r>
    </w:p>
  </w:footnote>
  <w:footnote w:type="continuationSeparator" w:id="0">
    <w:p w:rsidR="007653F9" w:rsidRDefault="007653F9" w:rsidP="00A078CE">
      <w:pPr>
        <w:spacing w:after="0" w:line="240" w:lineRule="auto"/>
      </w:pPr>
      <w:r>
        <w:continuationSeparator/>
      </w:r>
    </w:p>
  </w:footnote>
  <w:footnote w:id="1">
    <w:p w:rsidR="00A078CE" w:rsidRDefault="00A078CE">
      <w:pPr>
        <w:pStyle w:val="FootnoteText"/>
      </w:pPr>
      <w:r>
        <w:rPr>
          <w:rStyle w:val="FootnoteReference"/>
        </w:rPr>
        <w:footnoteRef/>
      </w:r>
      <w:r>
        <w:t xml:space="preserve"> See p. 238 of </w:t>
      </w:r>
      <w:r w:rsidRPr="00962228">
        <w:t xml:space="preserve">J. D. Jackson, </w:t>
      </w:r>
      <w:r w:rsidRPr="00962228">
        <w:rPr>
          <w:i/>
          <w:iCs/>
        </w:rPr>
        <w:t>Classical Electrodynamics</w:t>
      </w:r>
      <w:r w:rsidRPr="00962228">
        <w:t xml:space="preserve">, </w:t>
      </w:r>
      <w:r>
        <w:t>Third Edition (</w:t>
      </w:r>
      <w:r w:rsidRPr="00962228">
        <w:t>1999</w:t>
      </w:r>
      <w:r>
        <w:t>), attached to this document</w:t>
      </w:r>
      <w:r w:rsidRPr="0096222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2EA" w:rsidRDefault="003C72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13866" o:spid="_x0000_s2051" type="#_x0000_t136" style="position:absolute;margin-left:0;margin-top:0;width:543.35pt;height:116.4pt;rotation:315;z-index:-251655168;mso-position-horizontal:center;mso-position-horizontal-relative:margin;mso-position-vertical:center;mso-position-vertical-relative:margin" o:allowincell="f" fillcolor="silver" stroked="f">
          <v:fill opacity=".5"/>
          <v:textpath style="font-family:&quot;Calibri&quot;;font-size:1pt" string="Error in Eq. 5 and 8"/>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2EA" w:rsidRDefault="003C72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13867" o:spid="_x0000_s2052" type="#_x0000_t136" style="position:absolute;margin-left:0;margin-top:0;width:543.35pt;height:116.4pt;rotation:315;z-index:-251653120;mso-position-horizontal:center;mso-position-horizontal-relative:margin;mso-position-vertical:center;mso-position-vertical-relative:margin" o:allowincell="f" fillcolor="silver" stroked="f">
          <v:fill opacity=".5"/>
          <v:textpath style="font-family:&quot;Calibri&quot;;font-size:1pt" string="Error in Eq. 5 and 8"/>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2EA" w:rsidRDefault="003C72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13865" o:spid="_x0000_s2050" type="#_x0000_t136" style="position:absolute;margin-left:0;margin-top:0;width:543.35pt;height:116.4pt;rotation:315;z-index:-251657216;mso-position-horizontal:center;mso-position-horizontal-relative:margin;mso-position-vertical:center;mso-position-vertical-relative:margin" o:allowincell="f" fillcolor="silver" stroked="f">
          <v:fill opacity=".5"/>
          <v:textpath style="font-family:&quot;Calibri&quot;;font-size:1pt" string="Error in Eq. 5 and 8"/>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5EEF"/>
    <w:multiLevelType w:val="hybridMultilevel"/>
    <w:tmpl w:val="6B2E5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D53622"/>
    <w:multiLevelType w:val="hybridMultilevel"/>
    <w:tmpl w:val="B80E7D2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276FB"/>
    <w:multiLevelType w:val="hybridMultilevel"/>
    <w:tmpl w:val="37366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5D08D6"/>
    <w:multiLevelType w:val="hybridMultilevel"/>
    <w:tmpl w:val="1C24EE64"/>
    <w:lvl w:ilvl="0" w:tplc="FB942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isplayBackgroundShape/>
  <w:defaultTabStop w:val="720"/>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71"/>
    <w:rsid w:val="00055901"/>
    <w:rsid w:val="00056E6A"/>
    <w:rsid w:val="000A4663"/>
    <w:rsid w:val="000C4E31"/>
    <w:rsid w:val="000D59D0"/>
    <w:rsid w:val="001127D3"/>
    <w:rsid w:val="00153904"/>
    <w:rsid w:val="00165A42"/>
    <w:rsid w:val="00167929"/>
    <w:rsid w:val="00185893"/>
    <w:rsid w:val="001B00CE"/>
    <w:rsid w:val="001C4439"/>
    <w:rsid w:val="001F2791"/>
    <w:rsid w:val="00245E71"/>
    <w:rsid w:val="00271539"/>
    <w:rsid w:val="002868D5"/>
    <w:rsid w:val="002A1BDE"/>
    <w:rsid w:val="002A7E0B"/>
    <w:rsid w:val="002C333A"/>
    <w:rsid w:val="002E1C45"/>
    <w:rsid w:val="002E2D71"/>
    <w:rsid w:val="0037560D"/>
    <w:rsid w:val="00391A37"/>
    <w:rsid w:val="003A4859"/>
    <w:rsid w:val="003C72EA"/>
    <w:rsid w:val="00414892"/>
    <w:rsid w:val="00446F7D"/>
    <w:rsid w:val="004C2D5B"/>
    <w:rsid w:val="005239D4"/>
    <w:rsid w:val="00596985"/>
    <w:rsid w:val="005B501C"/>
    <w:rsid w:val="005C5DCB"/>
    <w:rsid w:val="006044BA"/>
    <w:rsid w:val="006155B2"/>
    <w:rsid w:val="00636227"/>
    <w:rsid w:val="0066665E"/>
    <w:rsid w:val="006C6D49"/>
    <w:rsid w:val="006D2F32"/>
    <w:rsid w:val="0072137C"/>
    <w:rsid w:val="007219CE"/>
    <w:rsid w:val="00727E8B"/>
    <w:rsid w:val="007653F9"/>
    <w:rsid w:val="007C0D37"/>
    <w:rsid w:val="007C403E"/>
    <w:rsid w:val="007D7BF9"/>
    <w:rsid w:val="007F3FBD"/>
    <w:rsid w:val="007F6618"/>
    <w:rsid w:val="00800B44"/>
    <w:rsid w:val="008107DE"/>
    <w:rsid w:val="00812E87"/>
    <w:rsid w:val="008325BD"/>
    <w:rsid w:val="00875ADC"/>
    <w:rsid w:val="008B62B1"/>
    <w:rsid w:val="008F4022"/>
    <w:rsid w:val="00943BF7"/>
    <w:rsid w:val="0095211C"/>
    <w:rsid w:val="00962228"/>
    <w:rsid w:val="00971856"/>
    <w:rsid w:val="00A078CE"/>
    <w:rsid w:val="00A16C01"/>
    <w:rsid w:val="00A47F89"/>
    <w:rsid w:val="00A81DE3"/>
    <w:rsid w:val="00A82639"/>
    <w:rsid w:val="00AE5C2F"/>
    <w:rsid w:val="00BA5747"/>
    <w:rsid w:val="00BE68B5"/>
    <w:rsid w:val="00C33C88"/>
    <w:rsid w:val="00CA5174"/>
    <w:rsid w:val="00CA7891"/>
    <w:rsid w:val="00CC116B"/>
    <w:rsid w:val="00CE65F5"/>
    <w:rsid w:val="00D56729"/>
    <w:rsid w:val="00DC028B"/>
    <w:rsid w:val="00DE7C2E"/>
    <w:rsid w:val="00E06149"/>
    <w:rsid w:val="00ED0F3D"/>
    <w:rsid w:val="00F21977"/>
    <w:rsid w:val="00F41F50"/>
    <w:rsid w:val="00F6476E"/>
    <w:rsid w:val="00F80F35"/>
    <w:rsid w:val="00FB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4C2D5B"/>
    <w:rPr>
      <w:vanish w:val="0"/>
      <w:color w:val="FF0000"/>
    </w:rPr>
  </w:style>
  <w:style w:type="paragraph" w:customStyle="1" w:styleId="MTDisplayEquation">
    <w:name w:val="MTDisplayEquation"/>
    <w:basedOn w:val="Normal"/>
    <w:next w:val="Normal"/>
    <w:link w:val="MTDisplayEquationChar"/>
    <w:rsid w:val="004C2D5B"/>
    <w:pPr>
      <w:tabs>
        <w:tab w:val="center" w:pos="4680"/>
        <w:tab w:val="right" w:pos="9360"/>
      </w:tabs>
    </w:pPr>
  </w:style>
  <w:style w:type="character" w:customStyle="1" w:styleId="MTDisplayEquationChar">
    <w:name w:val="MTDisplayEquation Char"/>
    <w:basedOn w:val="DefaultParagraphFont"/>
    <w:link w:val="MTDisplayEquation"/>
    <w:rsid w:val="004C2D5B"/>
    <w:rPr>
      <w:sz w:val="22"/>
      <w:szCs w:val="22"/>
    </w:rPr>
  </w:style>
  <w:style w:type="paragraph" w:styleId="ListParagraph">
    <w:name w:val="List Paragraph"/>
    <w:basedOn w:val="Normal"/>
    <w:uiPriority w:val="34"/>
    <w:qFormat/>
    <w:rsid w:val="00271539"/>
    <w:pPr>
      <w:ind w:left="720"/>
      <w:contextualSpacing/>
    </w:pPr>
  </w:style>
  <w:style w:type="character" w:styleId="CommentReference">
    <w:name w:val="annotation reference"/>
    <w:basedOn w:val="DefaultParagraphFont"/>
    <w:uiPriority w:val="99"/>
    <w:semiHidden/>
    <w:unhideWhenUsed/>
    <w:rsid w:val="00056E6A"/>
    <w:rPr>
      <w:sz w:val="16"/>
      <w:szCs w:val="16"/>
    </w:rPr>
  </w:style>
  <w:style w:type="paragraph" w:styleId="CommentText">
    <w:name w:val="annotation text"/>
    <w:basedOn w:val="Normal"/>
    <w:link w:val="CommentTextChar"/>
    <w:uiPriority w:val="99"/>
    <w:semiHidden/>
    <w:unhideWhenUsed/>
    <w:rsid w:val="00056E6A"/>
    <w:pPr>
      <w:spacing w:line="240" w:lineRule="auto"/>
    </w:pPr>
    <w:rPr>
      <w:sz w:val="20"/>
      <w:szCs w:val="20"/>
    </w:rPr>
  </w:style>
  <w:style w:type="character" w:customStyle="1" w:styleId="CommentTextChar">
    <w:name w:val="Comment Text Char"/>
    <w:basedOn w:val="DefaultParagraphFont"/>
    <w:link w:val="CommentText"/>
    <w:uiPriority w:val="99"/>
    <w:semiHidden/>
    <w:rsid w:val="00056E6A"/>
  </w:style>
  <w:style w:type="paragraph" w:styleId="CommentSubject">
    <w:name w:val="annotation subject"/>
    <w:basedOn w:val="CommentText"/>
    <w:next w:val="CommentText"/>
    <w:link w:val="CommentSubjectChar"/>
    <w:uiPriority w:val="99"/>
    <w:semiHidden/>
    <w:unhideWhenUsed/>
    <w:rsid w:val="00056E6A"/>
    <w:rPr>
      <w:b/>
      <w:bCs/>
    </w:rPr>
  </w:style>
  <w:style w:type="character" w:customStyle="1" w:styleId="CommentSubjectChar">
    <w:name w:val="Comment Subject Char"/>
    <w:basedOn w:val="CommentTextChar"/>
    <w:link w:val="CommentSubject"/>
    <w:uiPriority w:val="99"/>
    <w:semiHidden/>
    <w:rsid w:val="00056E6A"/>
    <w:rPr>
      <w:b/>
      <w:bCs/>
    </w:rPr>
  </w:style>
  <w:style w:type="paragraph" w:styleId="BalloonText">
    <w:name w:val="Balloon Text"/>
    <w:basedOn w:val="Normal"/>
    <w:link w:val="BalloonTextChar"/>
    <w:uiPriority w:val="99"/>
    <w:semiHidden/>
    <w:unhideWhenUsed/>
    <w:rsid w:val="0005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E6A"/>
    <w:rPr>
      <w:rFonts w:ascii="Tahoma" w:hAnsi="Tahoma" w:cs="Tahoma"/>
      <w:sz w:val="16"/>
      <w:szCs w:val="16"/>
    </w:rPr>
  </w:style>
  <w:style w:type="paragraph" w:styleId="FootnoteText">
    <w:name w:val="footnote text"/>
    <w:basedOn w:val="Normal"/>
    <w:link w:val="FootnoteTextChar"/>
    <w:uiPriority w:val="99"/>
    <w:semiHidden/>
    <w:unhideWhenUsed/>
    <w:rsid w:val="00A07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8CE"/>
  </w:style>
  <w:style w:type="character" w:styleId="FootnoteReference">
    <w:name w:val="footnote reference"/>
    <w:basedOn w:val="DefaultParagraphFont"/>
    <w:uiPriority w:val="99"/>
    <w:semiHidden/>
    <w:unhideWhenUsed/>
    <w:rsid w:val="00A078CE"/>
    <w:rPr>
      <w:vertAlign w:val="superscript"/>
    </w:rPr>
  </w:style>
  <w:style w:type="paragraph" w:styleId="Header">
    <w:name w:val="header"/>
    <w:basedOn w:val="Normal"/>
    <w:link w:val="HeaderChar"/>
    <w:uiPriority w:val="99"/>
    <w:unhideWhenUsed/>
    <w:rsid w:val="0039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A37"/>
    <w:rPr>
      <w:sz w:val="22"/>
      <w:szCs w:val="22"/>
    </w:rPr>
  </w:style>
  <w:style w:type="paragraph" w:styleId="Footer">
    <w:name w:val="footer"/>
    <w:basedOn w:val="Normal"/>
    <w:link w:val="FooterChar"/>
    <w:uiPriority w:val="99"/>
    <w:unhideWhenUsed/>
    <w:rsid w:val="0039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A3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4C2D5B"/>
    <w:rPr>
      <w:vanish w:val="0"/>
      <w:color w:val="FF0000"/>
    </w:rPr>
  </w:style>
  <w:style w:type="paragraph" w:customStyle="1" w:styleId="MTDisplayEquation">
    <w:name w:val="MTDisplayEquation"/>
    <w:basedOn w:val="Normal"/>
    <w:next w:val="Normal"/>
    <w:link w:val="MTDisplayEquationChar"/>
    <w:rsid w:val="004C2D5B"/>
    <w:pPr>
      <w:tabs>
        <w:tab w:val="center" w:pos="4680"/>
        <w:tab w:val="right" w:pos="9360"/>
      </w:tabs>
    </w:pPr>
  </w:style>
  <w:style w:type="character" w:customStyle="1" w:styleId="MTDisplayEquationChar">
    <w:name w:val="MTDisplayEquation Char"/>
    <w:basedOn w:val="DefaultParagraphFont"/>
    <w:link w:val="MTDisplayEquation"/>
    <w:rsid w:val="004C2D5B"/>
    <w:rPr>
      <w:sz w:val="22"/>
      <w:szCs w:val="22"/>
    </w:rPr>
  </w:style>
  <w:style w:type="paragraph" w:styleId="ListParagraph">
    <w:name w:val="List Paragraph"/>
    <w:basedOn w:val="Normal"/>
    <w:uiPriority w:val="34"/>
    <w:qFormat/>
    <w:rsid w:val="00271539"/>
    <w:pPr>
      <w:ind w:left="720"/>
      <w:contextualSpacing/>
    </w:pPr>
  </w:style>
  <w:style w:type="character" w:styleId="CommentReference">
    <w:name w:val="annotation reference"/>
    <w:basedOn w:val="DefaultParagraphFont"/>
    <w:uiPriority w:val="99"/>
    <w:semiHidden/>
    <w:unhideWhenUsed/>
    <w:rsid w:val="00056E6A"/>
    <w:rPr>
      <w:sz w:val="16"/>
      <w:szCs w:val="16"/>
    </w:rPr>
  </w:style>
  <w:style w:type="paragraph" w:styleId="CommentText">
    <w:name w:val="annotation text"/>
    <w:basedOn w:val="Normal"/>
    <w:link w:val="CommentTextChar"/>
    <w:uiPriority w:val="99"/>
    <w:semiHidden/>
    <w:unhideWhenUsed/>
    <w:rsid w:val="00056E6A"/>
    <w:pPr>
      <w:spacing w:line="240" w:lineRule="auto"/>
    </w:pPr>
    <w:rPr>
      <w:sz w:val="20"/>
      <w:szCs w:val="20"/>
    </w:rPr>
  </w:style>
  <w:style w:type="character" w:customStyle="1" w:styleId="CommentTextChar">
    <w:name w:val="Comment Text Char"/>
    <w:basedOn w:val="DefaultParagraphFont"/>
    <w:link w:val="CommentText"/>
    <w:uiPriority w:val="99"/>
    <w:semiHidden/>
    <w:rsid w:val="00056E6A"/>
  </w:style>
  <w:style w:type="paragraph" w:styleId="CommentSubject">
    <w:name w:val="annotation subject"/>
    <w:basedOn w:val="CommentText"/>
    <w:next w:val="CommentText"/>
    <w:link w:val="CommentSubjectChar"/>
    <w:uiPriority w:val="99"/>
    <w:semiHidden/>
    <w:unhideWhenUsed/>
    <w:rsid w:val="00056E6A"/>
    <w:rPr>
      <w:b/>
      <w:bCs/>
    </w:rPr>
  </w:style>
  <w:style w:type="character" w:customStyle="1" w:styleId="CommentSubjectChar">
    <w:name w:val="Comment Subject Char"/>
    <w:basedOn w:val="CommentTextChar"/>
    <w:link w:val="CommentSubject"/>
    <w:uiPriority w:val="99"/>
    <w:semiHidden/>
    <w:rsid w:val="00056E6A"/>
    <w:rPr>
      <w:b/>
      <w:bCs/>
    </w:rPr>
  </w:style>
  <w:style w:type="paragraph" w:styleId="BalloonText">
    <w:name w:val="Balloon Text"/>
    <w:basedOn w:val="Normal"/>
    <w:link w:val="BalloonTextChar"/>
    <w:uiPriority w:val="99"/>
    <w:semiHidden/>
    <w:unhideWhenUsed/>
    <w:rsid w:val="0005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E6A"/>
    <w:rPr>
      <w:rFonts w:ascii="Tahoma" w:hAnsi="Tahoma" w:cs="Tahoma"/>
      <w:sz w:val="16"/>
      <w:szCs w:val="16"/>
    </w:rPr>
  </w:style>
  <w:style w:type="paragraph" w:styleId="FootnoteText">
    <w:name w:val="footnote text"/>
    <w:basedOn w:val="Normal"/>
    <w:link w:val="FootnoteTextChar"/>
    <w:uiPriority w:val="99"/>
    <w:semiHidden/>
    <w:unhideWhenUsed/>
    <w:rsid w:val="00A07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8CE"/>
  </w:style>
  <w:style w:type="character" w:styleId="FootnoteReference">
    <w:name w:val="footnote reference"/>
    <w:basedOn w:val="DefaultParagraphFont"/>
    <w:uiPriority w:val="99"/>
    <w:semiHidden/>
    <w:unhideWhenUsed/>
    <w:rsid w:val="00A078CE"/>
    <w:rPr>
      <w:vertAlign w:val="superscript"/>
    </w:rPr>
  </w:style>
  <w:style w:type="paragraph" w:styleId="Header">
    <w:name w:val="header"/>
    <w:basedOn w:val="Normal"/>
    <w:link w:val="HeaderChar"/>
    <w:uiPriority w:val="99"/>
    <w:unhideWhenUsed/>
    <w:rsid w:val="0039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A37"/>
    <w:rPr>
      <w:sz w:val="22"/>
      <w:szCs w:val="22"/>
    </w:rPr>
  </w:style>
  <w:style w:type="paragraph" w:styleId="Footer">
    <w:name w:val="footer"/>
    <w:basedOn w:val="Normal"/>
    <w:link w:val="FooterChar"/>
    <w:uiPriority w:val="99"/>
    <w:unhideWhenUsed/>
    <w:rsid w:val="0039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A3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footer" Target="footer2.xml"/><Relationship Id="rId47" Type="http://schemas.openxmlformats.org/officeDocument/2006/relationships/image" Target="media/image17.wmf"/><Relationship Id="rId50" Type="http://schemas.openxmlformats.org/officeDocument/2006/relationships/oleObject" Target="embeddings/oleObject18.bin"/><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oleObject" Target="embeddings/oleObject28.bin"/><Relationship Id="rId76" Type="http://schemas.openxmlformats.org/officeDocument/2006/relationships/oleObject" Target="embeddings/oleObject32.bin"/><Relationship Id="rId7" Type="http://schemas.openxmlformats.org/officeDocument/2006/relationships/footnotes" Target="footnotes.xml"/><Relationship Id="rId71"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header" Target="header2.xml"/><Relationship Id="rId45" Type="http://schemas.openxmlformats.org/officeDocument/2006/relationships/image" Target="media/image16.wmf"/><Relationship Id="rId53" Type="http://schemas.openxmlformats.org/officeDocument/2006/relationships/oleObject" Target="embeddings/oleObject20.bin"/><Relationship Id="rId58" Type="http://schemas.openxmlformats.org/officeDocument/2006/relationships/image" Target="media/image160.wmf"/><Relationship Id="rId66" Type="http://schemas.openxmlformats.org/officeDocument/2006/relationships/oleObject" Target="embeddings/oleObject27.bin"/><Relationship Id="rId74" Type="http://schemas.openxmlformats.org/officeDocument/2006/relationships/oleObject" Target="embeddings/oleObject31.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8.wmf"/><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oter" Target="footer3.xml"/><Relationship Id="rId52" Type="http://schemas.openxmlformats.org/officeDocument/2006/relationships/image" Target="media/image19.wmf"/><Relationship Id="rId60" Type="http://schemas.openxmlformats.org/officeDocument/2006/relationships/image" Target="media/image170.wmf"/><Relationship Id="rId65" Type="http://schemas.openxmlformats.org/officeDocument/2006/relationships/image" Target="media/image190.wmf"/><Relationship Id="rId73" Type="http://schemas.openxmlformats.org/officeDocument/2006/relationships/image" Target="media/image23.wmf"/><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header" Target="header3.xml"/><Relationship Id="rId48" Type="http://schemas.openxmlformats.org/officeDocument/2006/relationships/oleObject" Target="embeddings/oleObject17.bin"/><Relationship Id="rId56" Type="http://schemas.openxmlformats.org/officeDocument/2006/relationships/image" Target="media/image21.wmf"/><Relationship Id="rId64" Type="http://schemas.openxmlformats.org/officeDocument/2006/relationships/oleObject" Target="embeddings/oleObject26.bin"/><Relationship Id="rId69" Type="http://schemas.openxmlformats.org/officeDocument/2006/relationships/image" Target="media/image210.wmf"/><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image" Target="media/image200.wmf"/><Relationship Id="rId20" Type="http://schemas.openxmlformats.org/officeDocument/2006/relationships/oleObject" Target="embeddings/oleObject6.bin"/><Relationship Id="rId41" Type="http://schemas.openxmlformats.org/officeDocument/2006/relationships/footer" Target="footer1.xml"/><Relationship Id="rId54" Type="http://schemas.openxmlformats.org/officeDocument/2006/relationships/image" Target="media/image20.wmf"/><Relationship Id="rId62" Type="http://schemas.openxmlformats.org/officeDocument/2006/relationships/image" Target="media/image180.wmf"/><Relationship Id="rId70" Type="http://schemas.openxmlformats.org/officeDocument/2006/relationships/oleObject" Target="embeddings/oleObject29.bin"/><Relationship Id="rId75"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4827F-BDC1-4629-8EC6-DD8C5E54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5299</Characters>
  <Application>Microsoft Office Word</Application>
  <DocSecurity>0</DocSecurity>
  <Lines>123</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3</cp:revision>
  <dcterms:created xsi:type="dcterms:W3CDTF">2012-02-17T13:58:00Z</dcterms:created>
  <dcterms:modified xsi:type="dcterms:W3CDTF">2012-02-17T13:58:00Z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